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1700"/>
        <w:jc w:val="center"/>
      </w:pPr>
      <w:r>
        <w:rPr>
          <w:rFonts w:ascii="Noto Sans CJK SC" w:hAnsi="Noto Sans CJK SC" w:eastAsia="Noto Sans CJK SC"/>
          <w:b/>
          <w:color w:val="17365D"/>
          <w:sz w:val="60"/>
        </w:rPr>
        <w:t>AI术语与电脑硬件参数</w:t>
        <w:br/>
        <w:t>学习手册</w:t>
      </w:r>
    </w:p>
    <w:p>
      <w:pPr>
        <w:spacing w:before="280"/>
        <w:jc w:val="center"/>
      </w:pPr>
      <w:r>
        <w:rPr>
          <w:rFonts w:ascii="Noto Sans CJK SC" w:hAnsi="Noto Sans CJK SC" w:eastAsia="Noto Sans CJK SC"/>
          <w:color w:val="2F5597"/>
          <w:sz w:val="26"/>
        </w:rPr>
        <w:t>从大模型、Agent、MCP、Vibe Coding 到 CPU、GPU、显存、内存与 SSD</w:t>
      </w:r>
    </w:p>
    <w:p>
      <w:pPr>
        <w:spacing w:before="720"/>
        <w:jc w:val="center"/>
      </w:pPr>
      <w:r>
        <w:rPr>
          <w:rFonts w:ascii="Noto Sans CJK SC" w:hAnsi="Noto Sans CJK SC" w:eastAsia="Noto Sans CJK SC"/>
          <w:color w:val="646464"/>
          <w:sz w:val="22"/>
        </w:rPr>
        <w:t>系统学习版  ·  2026</w:t>
      </w: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9972"/>
      </w:tblGrid>
      <w:tr>
        <w:trPr>
          <w:cantSplit/>
        </w:trPr>
        <w:tc>
          <w:tcPr>
            <w:tcW w:type="dxa" w:w="9972"/>
            <w:shd w:fill="EEF5FB"/>
            <w:tcMar>
              <w:top w:w="120" w:type="dxa"/>
              <w:start w:w="160" w:type="dxa"/>
              <w:bottom w:w="120" w:type="dxa"/>
              <w:end w:w="160" w:type="dxa"/>
            </w:tcMar>
          </w:tcPr>
          <w:p>
            <w:r>
              <w:rPr>
                <w:rFonts w:ascii="Noto Sans CJK SC" w:hAnsi="Noto Sans CJK SC" w:eastAsia="Noto Sans CJK SC"/>
                <w:sz w:val="20"/>
              </w:rPr>
              <w:t>本手册把此前对话中出现的 AI 专有名词与电脑硬件参数重新组织成一套可学习、可查阅的知识体系。重点不是背名词，而是理解每个概念在整个系统中的位置、相互关系和实际用途。</w:t>
            </w:r>
          </w:p>
        </w:tc>
      </w:tr>
    </w:tbl>
    <w:p>
      <w:pPr>
        <w:spacing w:after="20"/>
      </w:pPr>
    </w:p>
    <w:p>
      <w:r>
        <w:br w:type="page"/>
      </w:r>
    </w:p>
    <w:p>
      <w:pPr>
        <w:pStyle w:val="Heading1"/>
      </w:pPr>
      <w:r>
        <w:t>目录与学习路线</w:t>
      </w:r>
    </w:p>
    <w:tbl>
      <w:tblPr>
        <w:tblStyle w:val="TableGrid"/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rPr>
          <w:tblHeader w:val="true"/>
          <w:cantSplit/>
        </w:trPr>
        <w:tc>
          <w:tcPr>
            <w:tcW w:type="dxa" w:w="1701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部分</w:t>
            </w:r>
          </w:p>
        </w:tc>
        <w:tc>
          <w:tcPr>
            <w:tcW w:type="dxa" w:w="2835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主题</w:t>
            </w:r>
          </w:p>
        </w:tc>
        <w:tc>
          <w:tcPr>
            <w:tcW w:type="dxa" w:w="5669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核心目标</w:t>
            </w:r>
          </w:p>
        </w:tc>
      </w:tr>
      <w:tr>
        <w:trPr>
          <w:cantSplit/>
        </w:trPr>
        <w:tc>
          <w:tcPr>
            <w:tcW w:type="dxa" w:w="1701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第一部分</w:t>
            </w:r>
          </w:p>
        </w:tc>
        <w:tc>
          <w:tcPr>
            <w:tcW w:type="dxa" w:w="28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AI 术语与技术体系</w:t>
            </w:r>
          </w:p>
        </w:tc>
        <w:tc>
          <w:tcPr>
            <w:tcW w:type="dxa" w:w="5669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从 AI/ML/Transformer 到模型训练、推理、RAG、Agent、MCP、Skill、API、本地部署、多模态和机器人 AI</w:t>
            </w:r>
          </w:p>
        </w:tc>
      </w:tr>
      <w:tr>
        <w:trPr>
          <w:cantSplit/>
        </w:trPr>
        <w:tc>
          <w:tcPr>
            <w:tcW w:type="dxa" w:w="1701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第二部分</w:t>
            </w:r>
          </w:p>
        </w:tc>
        <w:tc>
          <w:tcPr>
            <w:tcW w:type="dxa" w:w="28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电脑硬件参数体系</w:t>
            </w:r>
          </w:p>
        </w:tc>
        <w:tc>
          <w:tcPr>
            <w:tcW w:type="dxa" w:w="5669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看懂 CPU、GPU、显存、内存、SSD、主板、电源、散热、网络等参数</w:t>
            </w:r>
          </w:p>
        </w:tc>
      </w:tr>
      <w:tr>
        <w:trPr>
          <w:cantSplit/>
        </w:trPr>
        <w:tc>
          <w:tcPr>
            <w:tcW w:type="dxa" w:w="1701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第三部分</w:t>
            </w:r>
          </w:p>
        </w:tc>
        <w:tc>
          <w:tcPr>
            <w:tcW w:type="dxa" w:w="28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AI 本地部署与硬件选型</w:t>
            </w:r>
          </w:p>
        </w:tc>
        <w:tc>
          <w:tcPr>
            <w:tcW w:type="dxa" w:w="5669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把模型参数、量化、显存、内存带宽和整机配置联系起来</w:t>
            </w:r>
          </w:p>
        </w:tc>
      </w:tr>
      <w:tr>
        <w:trPr>
          <w:cantSplit/>
        </w:trPr>
        <w:tc>
          <w:tcPr>
            <w:tcW w:type="dxa" w:w="1701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附录</w:t>
            </w:r>
          </w:p>
        </w:tc>
        <w:tc>
          <w:tcPr>
            <w:tcW w:type="dxa" w:w="28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快速速查表</w:t>
            </w:r>
          </w:p>
        </w:tc>
        <w:tc>
          <w:tcPr>
            <w:tcW w:type="dxa" w:w="5669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用最少时间定位术语和硬件参数</w:t>
            </w:r>
          </w:p>
        </w:tc>
      </w:tr>
    </w:tbl>
    <w:p>
      <w:pPr>
        <w:spacing w:after="20"/>
      </w:pP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9972"/>
      </w:tblGrid>
      <w:tr>
        <w:trPr>
          <w:cantSplit/>
        </w:trPr>
        <w:tc>
          <w:tcPr>
            <w:tcW w:type="dxa" w:w="9972"/>
            <w:shd w:fill="EAF4EA"/>
            <w:tcMar>
              <w:top w:w="120" w:type="dxa"/>
              <w:start w:w="160" w:type="dxa"/>
              <w:bottom w:w="120" w:type="dxa"/>
              <w:end w:w="160" w:type="dxa"/>
            </w:tcMar>
          </w:tcPr>
          <w:p>
            <w:r>
              <w:rPr>
                <w:b/>
                <w:color w:val="17365D"/>
              </w:rPr>
              <w:t xml:space="preserve">学习建议  </w:t>
            </w:r>
            <w:r>
              <w:rPr>
                <w:rFonts w:ascii="Noto Sans CJK SC" w:hAnsi="Noto Sans CJK SC" w:eastAsia="Noto Sans CJK SC"/>
                <w:sz w:val="20"/>
              </w:rPr>
              <w:t>建议学习顺序：先建立总地图 -&gt; 再学模型和 Token/Context -&gt; 再学 RAG/Agent/MCP -&gt; 再学 API 与本地部署 -&gt; 最后结合硬件理解 GPU/显存/内存。</w:t>
            </w:r>
          </w:p>
        </w:tc>
      </w:tr>
    </w:tbl>
    <w:p>
      <w:pPr>
        <w:spacing w:after="20"/>
      </w:pPr>
    </w:p>
    <w:p>
      <w:r>
        <w:br w:type="page"/>
      </w:r>
    </w:p>
    <w:p>
      <w:pPr>
        <w:spacing w:before="700"/>
        <w:jc w:val="center"/>
      </w:pPr>
      <w:r>
        <w:rPr>
          <w:rFonts w:ascii="Noto Sans CJK SC" w:hAnsi="Noto Sans CJK SC" w:eastAsia="Noto Sans CJK SC"/>
          <w:b/>
          <w:color w:val="17365D"/>
          <w:sz w:val="50"/>
        </w:rPr>
        <w:t>第一部分</w:t>
        <w:br/>
        <w:t>AI 专有名词与技术体系</w:t>
      </w:r>
    </w:p>
    <w:p>
      <w:pPr>
        <w:spacing w:after="100" w:line="300" w:lineRule="auto"/>
      </w:pPr>
      <w:r>
        <w:rPr>
          <w:rFonts w:ascii="Noto Sans CJK SC" w:hAnsi="Noto Sans CJK SC" w:eastAsia="Noto Sans CJK SC"/>
          <w:sz w:val="21"/>
        </w:rPr>
        <w:t>几乎所有 AI 术语都可以放进一条从“基础理论 -&gt; 模型 -&gt; 训练 -&gt; 推理 -&gt; 数据与知识 -&gt; Agent -&gt; 工具生态 -&gt; 产品 -&gt; 部署 -&gt; 评测”的技术链条中。</w:t>
      </w:r>
    </w:p>
    <w:p>
      <w:r>
        <w:br w:type="page"/>
      </w:r>
    </w:p>
    <w:p>
      <w:pPr>
        <w:pStyle w:val="Heading1"/>
      </w:pPr>
      <w:r>
        <w:t>1. AI 全景地图</w:t>
      </w:r>
    </w:p>
    <w:tbl>
      <w:tblPr>
        <w:tblStyle w:val="TableGrid"/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rPr>
          <w:tblHeader w:val="true"/>
          <w:cantSplit/>
        </w:trPr>
        <w:tc>
          <w:tcPr>
            <w:tcW w:type="dxa" w:w="1701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7"/>
              </w:rPr>
              <w:t>层级</w:t>
            </w:r>
          </w:p>
        </w:tc>
        <w:tc>
          <w:tcPr>
            <w:tcW w:type="dxa" w:w="3402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7"/>
              </w:rPr>
              <w:t>关键词</w:t>
            </w:r>
          </w:p>
        </w:tc>
        <w:tc>
          <w:tcPr>
            <w:tcW w:type="dxa" w:w="5102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7"/>
              </w:rPr>
              <w:t>解决的问题</w:t>
            </w:r>
          </w:p>
        </w:tc>
      </w:tr>
      <w:tr>
        <w:trPr>
          <w:cantSplit/>
        </w:trPr>
        <w:tc>
          <w:tcPr>
            <w:tcW w:type="dxa" w:w="1701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1. AI基础</w:t>
            </w:r>
          </w:p>
        </w:tc>
        <w:tc>
          <w:tcPr>
            <w:tcW w:type="dxa" w:w="340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AI、ML、DL、Neural Network、Transformer</w:t>
            </w:r>
          </w:p>
        </w:tc>
        <w:tc>
          <w:tcPr>
            <w:tcW w:type="dxa" w:w="510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AI是什么、现代模型建立在什么基础上</w:t>
            </w:r>
          </w:p>
        </w:tc>
      </w:tr>
      <w:tr>
        <w:trPr>
          <w:cantSplit/>
        </w:trPr>
        <w:tc>
          <w:tcPr>
            <w:tcW w:type="dxa" w:w="1701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2. 模型</w:t>
            </w:r>
          </w:p>
        </w:tc>
        <w:tc>
          <w:tcPr>
            <w:tcW w:type="dxa" w:w="3402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LLM、VLM、Foundation Model、World Model、MoE</w:t>
            </w:r>
          </w:p>
        </w:tc>
        <w:tc>
          <w:tcPr>
            <w:tcW w:type="dxa" w:w="5102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“大脑”是什么</w:t>
            </w:r>
          </w:p>
        </w:tc>
      </w:tr>
      <w:tr>
        <w:trPr>
          <w:cantSplit/>
        </w:trPr>
        <w:tc>
          <w:tcPr>
            <w:tcW w:type="dxa" w:w="1701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3. 训练</w:t>
            </w:r>
          </w:p>
        </w:tc>
        <w:tc>
          <w:tcPr>
            <w:tcW w:type="dxa" w:w="340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Pretraining、SFT、RLHF、RL、Distillation</w:t>
            </w:r>
          </w:p>
        </w:tc>
        <w:tc>
          <w:tcPr>
            <w:tcW w:type="dxa" w:w="510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模型如何学会能力</w:t>
            </w:r>
          </w:p>
        </w:tc>
      </w:tr>
      <w:tr>
        <w:trPr>
          <w:cantSplit/>
        </w:trPr>
        <w:tc>
          <w:tcPr>
            <w:tcW w:type="dxa" w:w="1701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4. 推理</w:t>
            </w:r>
          </w:p>
        </w:tc>
        <w:tc>
          <w:tcPr>
            <w:tcW w:type="dxa" w:w="3402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Inference、Reasoning、CoT、Test-time Compute</w:t>
            </w:r>
          </w:p>
        </w:tc>
        <w:tc>
          <w:tcPr>
            <w:tcW w:type="dxa" w:w="5102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模型回答时如何使用计算</w:t>
            </w:r>
          </w:p>
        </w:tc>
      </w:tr>
      <w:tr>
        <w:trPr>
          <w:cantSplit/>
        </w:trPr>
        <w:tc>
          <w:tcPr>
            <w:tcW w:type="dxa" w:w="1701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5. 数据与上下文</w:t>
            </w:r>
          </w:p>
        </w:tc>
        <w:tc>
          <w:tcPr>
            <w:tcW w:type="dxa" w:w="340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Token、Context、Embedding、Vector</w:t>
            </w:r>
          </w:p>
        </w:tc>
        <w:tc>
          <w:tcPr>
            <w:tcW w:type="dxa" w:w="510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模型一次能看到和处理什么</w:t>
            </w:r>
          </w:p>
        </w:tc>
      </w:tr>
      <w:tr>
        <w:trPr>
          <w:cantSplit/>
        </w:trPr>
        <w:tc>
          <w:tcPr>
            <w:tcW w:type="dxa" w:w="1701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6. 知识增强</w:t>
            </w:r>
          </w:p>
        </w:tc>
        <w:tc>
          <w:tcPr>
            <w:tcW w:type="dxa" w:w="3402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RAG、Knowledge Base、Vector DB、Reranker</w:t>
            </w:r>
          </w:p>
        </w:tc>
        <w:tc>
          <w:tcPr>
            <w:tcW w:type="dxa" w:w="5102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如何把外部资料交给模型</w:t>
            </w:r>
          </w:p>
        </w:tc>
      </w:tr>
      <w:tr>
        <w:trPr>
          <w:cantSplit/>
        </w:trPr>
        <w:tc>
          <w:tcPr>
            <w:tcW w:type="dxa" w:w="1701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7. Agent</w:t>
            </w:r>
          </w:p>
        </w:tc>
        <w:tc>
          <w:tcPr>
            <w:tcW w:type="dxa" w:w="340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Agent、Tool、Function Calling、Harness</w:t>
            </w:r>
          </w:p>
        </w:tc>
        <w:tc>
          <w:tcPr>
            <w:tcW w:type="dxa" w:w="510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如何从“回答”变成“执行”</w:t>
            </w:r>
          </w:p>
        </w:tc>
      </w:tr>
      <w:tr>
        <w:trPr>
          <w:cantSplit/>
        </w:trPr>
        <w:tc>
          <w:tcPr>
            <w:tcW w:type="dxa" w:w="1701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8. Agent生态</w:t>
            </w:r>
          </w:p>
        </w:tc>
        <w:tc>
          <w:tcPr>
            <w:tcW w:type="dxa" w:w="3402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MCP、Skill、Plugin、Connector、Memory</w:t>
            </w:r>
          </w:p>
        </w:tc>
        <w:tc>
          <w:tcPr>
            <w:tcW w:type="dxa" w:w="5102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如何给 Agent 增加工具、方法和长期信息</w:t>
            </w:r>
          </w:p>
        </w:tc>
      </w:tr>
      <w:tr>
        <w:trPr>
          <w:cantSplit/>
        </w:trPr>
        <w:tc>
          <w:tcPr>
            <w:tcW w:type="dxa" w:w="1701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9. AI软件</w:t>
            </w:r>
          </w:p>
        </w:tc>
        <w:tc>
          <w:tcPr>
            <w:tcW w:type="dxa" w:w="340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Chat、Work、Code、IDE、Cowork</w:t>
            </w:r>
          </w:p>
        </w:tc>
        <w:tc>
          <w:tcPr>
            <w:tcW w:type="dxa" w:w="510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AI以什么软件形态出现</w:t>
            </w:r>
          </w:p>
        </w:tc>
      </w:tr>
      <w:tr>
        <w:trPr>
          <w:cantSplit/>
        </w:trPr>
        <w:tc>
          <w:tcPr>
            <w:tcW w:type="dxa" w:w="1701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10. AI编程</w:t>
            </w:r>
          </w:p>
        </w:tc>
        <w:tc>
          <w:tcPr>
            <w:tcW w:type="dxa" w:w="3402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Vibe Coding、Code Agent、CLI、Repo、Diff</w:t>
            </w:r>
          </w:p>
        </w:tc>
        <w:tc>
          <w:tcPr>
            <w:tcW w:type="dxa" w:w="5102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AI如何参与软件工程</w:t>
            </w:r>
          </w:p>
        </w:tc>
      </w:tr>
      <w:tr>
        <w:trPr>
          <w:cantSplit/>
        </w:trPr>
        <w:tc>
          <w:tcPr>
            <w:tcW w:type="dxa" w:w="1701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11. 部署与算力</w:t>
            </w:r>
          </w:p>
        </w:tc>
        <w:tc>
          <w:tcPr>
            <w:tcW w:type="dxa" w:w="340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GPU、VRAM、CUDA、Quantization、Inference Engine</w:t>
            </w:r>
          </w:p>
        </w:tc>
        <w:tc>
          <w:tcPr>
            <w:tcW w:type="dxa" w:w="510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模型如何真正运行</w:t>
            </w:r>
          </w:p>
        </w:tc>
      </w:tr>
      <w:tr>
        <w:trPr>
          <w:cantSplit/>
        </w:trPr>
        <w:tc>
          <w:tcPr>
            <w:tcW w:type="dxa" w:w="1701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12. 评测商业</w:t>
            </w:r>
          </w:p>
        </w:tc>
        <w:tc>
          <w:tcPr>
            <w:tcW w:type="dxa" w:w="3402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Benchmark、Arena、API、Token Pricing、Open Weight</w:t>
            </w:r>
          </w:p>
        </w:tc>
        <w:tc>
          <w:tcPr>
            <w:tcW w:type="dxa" w:w="5102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如何比较、部署和购买模型</w:t>
            </w:r>
          </w:p>
        </w:tc>
      </w:tr>
    </w:tbl>
    <w:p>
      <w:pPr>
        <w:spacing w:after="20"/>
      </w:pPr>
    </w:p>
    <w:tbl>
      <w:tblPr>
        <w:tblW w:type="auto" w:w="0"/>
        <w:tblLook w:firstColumn="1" w:firstRow="1" w:lastColumn="0" w:lastRow="0" w:noHBand="0" w:noVBand="1" w:val="04A0"/>
      </w:tblPr>
      <w:tblGrid>
        <w:gridCol w:w="9972"/>
      </w:tblGrid>
      <w:tr>
        <w:trPr>
          <w:cantSplit/>
        </w:trPr>
        <w:tc>
          <w:tcPr>
            <w:tcW w:type="dxa" w:w="9972"/>
            <w:shd w:fill="F6F8FA"/>
            <w:tcMar>
              <w:top w:w="100" w:type="dxa"/>
              <w:start w:w="140" w:type="dxa"/>
              <w:bottom w:w="100" w:type="dxa"/>
              <w:end w:w="140" w:type="dxa"/>
            </w:tcMar>
          </w:tcPr>
          <w:p>
            <w:pPr>
              <w:pStyle w:val="CodeBlock"/>
            </w:pPr>
            <w:r>
              <w:rPr>
                <w:rFonts w:ascii="Noto Sans Mono CJK SC" w:hAnsi="Noto Sans Mono CJK SC" w:eastAsia="Noto Sans Mono CJK SC"/>
                <w:sz w:val="17"/>
              </w:rPr>
              <w:t>AI -&gt; Machine Learning -&gt; Deep Learning -&gt; Neural Networks -&gt; Transformer -&gt; Foundation Model -&gt; GPT / Claude / Gemini / Kimi / Qwen / GLM</w:t>
            </w:r>
          </w:p>
        </w:tc>
      </w:tr>
    </w:tbl>
    <w:p>
      <w:pPr>
        <w:spacing w:after="20"/>
      </w:pPr>
    </w:p>
    <w:p>
      <w:pPr>
        <w:pStyle w:val="Heading1"/>
      </w:pPr>
      <w:r>
        <w:t>2. AI、ML、DL 与 Transformer</w:t>
      </w:r>
    </w:p>
    <w:tbl>
      <w:tblPr>
        <w:tblStyle w:val="TableGrid"/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rPr>
          <w:tblHeader w:val="true"/>
          <w:cantSplit/>
        </w:trPr>
        <w:tc>
          <w:tcPr>
            <w:tcW w:type="dxa" w:w="1701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术语</w:t>
            </w:r>
          </w:p>
        </w:tc>
        <w:tc>
          <w:tcPr>
            <w:tcW w:type="dxa" w:w="2835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中文/全称</w:t>
            </w:r>
          </w:p>
        </w:tc>
        <w:tc>
          <w:tcPr>
            <w:tcW w:type="dxa" w:w="5669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核心理解</w:t>
            </w:r>
          </w:p>
        </w:tc>
      </w:tr>
      <w:tr>
        <w:trPr>
          <w:cantSplit/>
        </w:trPr>
        <w:tc>
          <w:tcPr>
            <w:tcW w:type="dxa" w:w="1701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AI</w:t>
            </w:r>
          </w:p>
        </w:tc>
        <w:tc>
          <w:tcPr>
            <w:tcW w:type="dxa" w:w="28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Artificial Intelligence / 人工智能</w:t>
            </w:r>
          </w:p>
        </w:tc>
        <w:tc>
          <w:tcPr>
            <w:tcW w:type="dxa" w:w="5669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总称：让机器表现出感知、推理、生成、决策或行动能力。</w:t>
            </w:r>
          </w:p>
        </w:tc>
      </w:tr>
      <w:tr>
        <w:trPr>
          <w:cantSplit/>
        </w:trPr>
        <w:tc>
          <w:tcPr>
            <w:tcW w:type="dxa" w:w="1701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ML</w:t>
            </w:r>
          </w:p>
        </w:tc>
        <w:tc>
          <w:tcPr>
            <w:tcW w:type="dxa" w:w="28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Machine Learning / 机器学习</w:t>
            </w:r>
          </w:p>
        </w:tc>
        <w:tc>
          <w:tcPr>
            <w:tcW w:type="dxa" w:w="5669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让机器从数据中学习规律，而不是把所有规则手工写死。</w:t>
            </w:r>
          </w:p>
        </w:tc>
      </w:tr>
      <w:tr>
        <w:trPr>
          <w:cantSplit/>
        </w:trPr>
        <w:tc>
          <w:tcPr>
            <w:tcW w:type="dxa" w:w="1701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DL</w:t>
            </w:r>
          </w:p>
        </w:tc>
        <w:tc>
          <w:tcPr>
            <w:tcW w:type="dxa" w:w="28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Deep Learning / 深度学习</w:t>
            </w:r>
          </w:p>
        </w:tc>
        <w:tc>
          <w:tcPr>
            <w:tcW w:type="dxa" w:w="5669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使用多层神经网络学习复杂模式，是现代大模型的主要技术基础。</w:t>
            </w:r>
          </w:p>
        </w:tc>
      </w:tr>
      <w:tr>
        <w:trPr>
          <w:cantSplit/>
        </w:trPr>
        <w:tc>
          <w:tcPr>
            <w:tcW w:type="dxa" w:w="1701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Neural Network</w:t>
            </w:r>
          </w:p>
        </w:tc>
        <w:tc>
          <w:tcPr>
            <w:tcW w:type="dxa" w:w="28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神经网络</w:t>
            </w:r>
          </w:p>
        </w:tc>
        <w:tc>
          <w:tcPr>
            <w:tcW w:type="dxa" w:w="5669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由大量可训练权重连接起来的计算结构。</w:t>
            </w:r>
          </w:p>
        </w:tc>
      </w:tr>
      <w:tr>
        <w:trPr>
          <w:cantSplit/>
        </w:trPr>
        <w:tc>
          <w:tcPr>
            <w:tcW w:type="dxa" w:w="1701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Transformer</w:t>
            </w:r>
          </w:p>
        </w:tc>
        <w:tc>
          <w:tcPr>
            <w:tcW w:type="dxa" w:w="28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Transformer 架构</w:t>
            </w:r>
          </w:p>
        </w:tc>
        <w:tc>
          <w:tcPr>
            <w:tcW w:type="dxa" w:w="5669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现代大语言模型核心架构，擅长处理序列和上下文关系。</w:t>
            </w:r>
          </w:p>
        </w:tc>
      </w:tr>
      <w:tr>
        <w:trPr>
          <w:cantSplit/>
        </w:trPr>
        <w:tc>
          <w:tcPr>
            <w:tcW w:type="dxa" w:w="1701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Foundation Model</w:t>
            </w:r>
          </w:p>
        </w:tc>
        <w:tc>
          <w:tcPr>
            <w:tcW w:type="dxa" w:w="28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基础模型</w:t>
            </w:r>
          </w:p>
        </w:tc>
        <w:tc>
          <w:tcPr>
            <w:tcW w:type="dxa" w:w="5669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通过大规模训练得到、可适配多种任务的通用模型。</w:t>
            </w:r>
          </w:p>
        </w:tc>
      </w:tr>
      <w:tr>
        <w:trPr>
          <w:cantSplit/>
        </w:trPr>
        <w:tc>
          <w:tcPr>
            <w:tcW w:type="dxa" w:w="1701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Frontier Model</w:t>
            </w:r>
          </w:p>
        </w:tc>
        <w:tc>
          <w:tcPr>
            <w:tcW w:type="dxa" w:w="28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前沿模型</w:t>
            </w:r>
          </w:p>
        </w:tc>
        <w:tc>
          <w:tcPr>
            <w:tcW w:type="dxa" w:w="5669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处在当前能力边界附近的一档模型。</w:t>
            </w:r>
          </w:p>
        </w:tc>
      </w:tr>
      <w:tr>
        <w:trPr>
          <w:cantSplit/>
        </w:trPr>
        <w:tc>
          <w:tcPr>
            <w:tcW w:type="dxa" w:w="1701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Multimodal Model</w:t>
            </w:r>
          </w:p>
        </w:tc>
        <w:tc>
          <w:tcPr>
            <w:tcW w:type="dxa" w:w="28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多模态模型</w:t>
            </w:r>
          </w:p>
        </w:tc>
        <w:tc>
          <w:tcPr>
            <w:tcW w:type="dxa" w:w="5669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能够理解或生成文字、图片、音频、视频等多种模态。</w:t>
            </w:r>
          </w:p>
        </w:tc>
      </w:tr>
    </w:tbl>
    <w:p>
      <w:pPr>
        <w:spacing w:after="20"/>
      </w:pP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9972"/>
      </w:tblGrid>
      <w:tr>
        <w:trPr>
          <w:cantSplit/>
        </w:trPr>
        <w:tc>
          <w:tcPr>
            <w:tcW w:type="dxa" w:w="9972"/>
            <w:shd w:fill="FFF2CC"/>
            <w:tcMar>
              <w:top w:w="120" w:type="dxa"/>
              <w:start w:w="160" w:type="dxa"/>
              <w:bottom w:w="120" w:type="dxa"/>
              <w:end w:w="160" w:type="dxa"/>
            </w:tcMar>
          </w:tcPr>
          <w:p>
            <w:r>
              <w:rPr>
                <w:b/>
                <w:color w:val="17365D"/>
              </w:rPr>
              <w:t xml:space="preserve">关键理解  </w:t>
            </w:r>
            <w:r>
              <w:rPr>
                <w:rFonts w:ascii="Noto Sans CJK SC" w:hAnsi="Noto Sans CJK SC" w:eastAsia="Noto Sans CJK SC"/>
                <w:sz w:val="20"/>
              </w:rPr>
              <w:t>GPT 不是“AI”的同义词。GPT 只是整个 AI 技术树中的一个模型家族。</w:t>
            </w:r>
          </w:p>
        </w:tc>
      </w:tr>
    </w:tbl>
    <w:p>
      <w:pPr>
        <w:spacing w:after="20"/>
      </w:pPr>
    </w:p>
    <w:p>
      <w:pPr>
        <w:pStyle w:val="Heading1"/>
      </w:pPr>
      <w:r>
        <w:t>3. 模型参数：Dense 与 MoE</w:t>
      </w:r>
    </w:p>
    <w:p>
      <w:pPr>
        <w:spacing w:after="100" w:line="300" w:lineRule="auto"/>
      </w:pPr>
      <w:r>
        <w:rPr>
          <w:rFonts w:ascii="Noto Sans CJK SC" w:hAnsi="Noto Sans CJK SC" w:eastAsia="Noto Sans CJK SC"/>
          <w:sz w:val="21"/>
        </w:rPr>
        <w:t>参数（Parameter）可以粗略理解为模型训练后形成的大量可调权重。参数规模通常写成 B（Billion，十亿）和 T（Trillion，万亿）。例如 70B 约等于 700 亿参数，2.8T 约等于 2.8 万亿参数。</w:t>
      </w:r>
    </w:p>
    <w:tbl>
      <w:tblPr>
        <w:tblStyle w:val="TableGrid"/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rPr>
          <w:tblHeader w:val="true"/>
          <w:cantSplit/>
        </w:trPr>
        <w:tc>
          <w:tcPr>
            <w:tcW w:type="dxa" w:w="2268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概念</w:t>
            </w:r>
          </w:p>
        </w:tc>
        <w:tc>
          <w:tcPr>
            <w:tcW w:type="dxa" w:w="3969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解释</w:t>
            </w:r>
          </w:p>
        </w:tc>
        <w:tc>
          <w:tcPr>
            <w:tcW w:type="dxa" w:w="3969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注意点</w:t>
            </w:r>
          </w:p>
        </w:tc>
      </w:tr>
      <w:tr>
        <w:trPr>
          <w:cantSplit/>
        </w:trPr>
        <w:tc>
          <w:tcPr>
            <w:tcW w:type="dxa" w:w="226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Model Size</w:t>
            </w:r>
          </w:p>
        </w:tc>
        <w:tc>
          <w:tcPr>
            <w:tcW w:type="dxa" w:w="3969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模型总参数规模</w:t>
            </w:r>
          </w:p>
        </w:tc>
        <w:tc>
          <w:tcPr>
            <w:tcW w:type="dxa" w:w="3969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参数多不等于一定更聪明。</w:t>
            </w:r>
          </w:p>
        </w:tc>
      </w:tr>
      <w:tr>
        <w:trPr>
          <w:cantSplit/>
        </w:trPr>
        <w:tc>
          <w:tcPr>
            <w:tcW w:type="dxa" w:w="2268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Dense Model</w:t>
            </w:r>
          </w:p>
        </w:tc>
        <w:tc>
          <w:tcPr>
            <w:tcW w:type="dxa" w:w="3969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每次推理基本使用全部参数</w:t>
            </w:r>
          </w:p>
        </w:tc>
        <w:tc>
          <w:tcPr>
            <w:tcW w:type="dxa" w:w="3969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计算开销与总参数关系更直接。</w:t>
            </w:r>
          </w:p>
        </w:tc>
      </w:tr>
      <w:tr>
        <w:trPr>
          <w:cantSplit/>
        </w:trPr>
        <w:tc>
          <w:tcPr>
            <w:tcW w:type="dxa" w:w="226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MoE</w:t>
            </w:r>
          </w:p>
        </w:tc>
        <w:tc>
          <w:tcPr>
            <w:tcW w:type="dxa" w:w="3969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Mixture of Experts，专家混合</w:t>
            </w:r>
          </w:p>
        </w:tc>
        <w:tc>
          <w:tcPr>
            <w:tcW w:type="dxa" w:w="3969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模型拥有很多专家模块，每次只激活其中一部分。</w:t>
            </w:r>
          </w:p>
        </w:tc>
      </w:tr>
      <w:tr>
        <w:trPr>
          <w:cantSplit/>
        </w:trPr>
        <w:tc>
          <w:tcPr>
            <w:tcW w:type="dxa" w:w="2268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Active Parameters</w:t>
            </w:r>
          </w:p>
        </w:tc>
        <w:tc>
          <w:tcPr>
            <w:tcW w:type="dxa" w:w="3969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一次推理实际参与计算的参数</w:t>
            </w:r>
          </w:p>
        </w:tc>
        <w:tc>
          <w:tcPr>
            <w:tcW w:type="dxa" w:w="3969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MoE模型比较时必须同时看总参数与激活参数。</w:t>
            </w:r>
          </w:p>
        </w:tc>
      </w:tr>
      <w:tr>
        <w:trPr>
          <w:cantSplit/>
        </w:trPr>
        <w:tc>
          <w:tcPr>
            <w:tcW w:type="dxa" w:w="226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Architecture</w:t>
            </w:r>
          </w:p>
        </w:tc>
        <w:tc>
          <w:tcPr>
            <w:tcW w:type="dxa" w:w="3969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模型内部结构设计</w:t>
            </w:r>
          </w:p>
        </w:tc>
        <w:tc>
          <w:tcPr>
            <w:tcW w:type="dxa" w:w="3969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架构创新可能让更小模型超过更大模型。</w:t>
            </w:r>
          </w:p>
        </w:tc>
      </w:tr>
    </w:tbl>
    <w:p>
      <w:pPr>
        <w:spacing w:after="20"/>
      </w:pPr>
    </w:p>
    <w:tbl>
      <w:tblPr>
        <w:tblW w:type="auto" w:w="0"/>
        <w:tblLook w:firstColumn="1" w:firstRow="1" w:lastColumn="0" w:lastRow="0" w:noHBand="0" w:noVBand="1" w:val="04A0"/>
      </w:tblPr>
      <w:tblGrid>
        <w:gridCol w:w="9972"/>
      </w:tblGrid>
      <w:tr>
        <w:trPr>
          <w:cantSplit/>
        </w:trPr>
        <w:tc>
          <w:tcPr>
            <w:tcW w:type="dxa" w:w="9972"/>
            <w:shd w:fill="F6F8FA"/>
            <w:tcMar>
              <w:top w:w="100" w:type="dxa"/>
              <w:start w:w="140" w:type="dxa"/>
              <w:bottom w:w="100" w:type="dxa"/>
              <w:end w:w="140" w:type="dxa"/>
            </w:tcMar>
          </w:tcPr>
          <w:p>
            <w:pPr>
              <w:pStyle w:val="CodeBlock"/>
            </w:pPr>
            <w:r>
              <w:rPr>
                <w:rFonts w:ascii="Noto Sans Mono CJK SC" w:hAnsi="Noto Sans Mono CJK SC" w:eastAsia="Noto Sans Mono CJK SC"/>
                <w:sz w:val="17"/>
              </w:rPr>
              <w:t>示例：总参数 2.4T + 每次激活约 95B -&gt; 并不是每生成一个 Token 都计算全部 2.4T 参数。</w:t>
            </w:r>
          </w:p>
        </w:tc>
      </w:tr>
    </w:tbl>
    <w:p>
      <w:pPr>
        <w:spacing w:after="20"/>
      </w:pP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9972"/>
      </w:tblGrid>
      <w:tr>
        <w:trPr>
          <w:cantSplit/>
        </w:trPr>
        <w:tc>
          <w:tcPr>
            <w:tcW w:type="dxa" w:w="9972"/>
            <w:shd w:fill="EAF4EA"/>
            <w:tcMar>
              <w:top w:w="120" w:type="dxa"/>
              <w:start w:w="160" w:type="dxa"/>
              <w:bottom w:w="120" w:type="dxa"/>
              <w:end w:w="160" w:type="dxa"/>
            </w:tcMar>
          </w:tcPr>
          <w:p>
            <w:r>
              <w:rPr>
                <w:rFonts w:ascii="Noto Sans CJK SC" w:hAnsi="Noto Sans CJK SC" w:eastAsia="Noto Sans CJK SC"/>
                <w:sz w:val="20"/>
              </w:rPr>
              <w:t>参数规模只是规格之一。最终能力还受架构、数据、训练算力、后训练、强化学习、推理预算和 Harness 影响。</w:t>
            </w:r>
          </w:p>
        </w:tc>
      </w:tr>
    </w:tbl>
    <w:p>
      <w:pPr>
        <w:spacing w:after="20"/>
      </w:pPr>
    </w:p>
    <w:p>
      <w:pPr>
        <w:pStyle w:val="Heading1"/>
      </w:pPr>
      <w:r>
        <w:t>4. 模型训练：Pretraining 到 RL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9972"/>
      </w:tblGrid>
      <w:tr>
        <w:trPr>
          <w:cantSplit/>
        </w:trPr>
        <w:tc>
          <w:tcPr>
            <w:tcW w:type="dxa" w:w="9972"/>
            <w:shd w:fill="F6F8FA"/>
            <w:tcMar>
              <w:top w:w="100" w:type="dxa"/>
              <w:start w:w="140" w:type="dxa"/>
              <w:bottom w:w="100" w:type="dxa"/>
              <w:end w:w="140" w:type="dxa"/>
            </w:tcMar>
          </w:tcPr>
          <w:p>
            <w:pPr>
              <w:pStyle w:val="CodeBlock"/>
            </w:pPr>
            <w:r>
              <w:rPr>
                <w:rFonts w:ascii="Noto Sans Mono CJK SC" w:hAnsi="Noto Sans Mono CJK SC" w:eastAsia="Noto Sans Mono CJK SC"/>
                <w:sz w:val="17"/>
              </w:rPr>
              <w:t>海量数据 -&gt; Pretraining -&gt; Base Model -&gt; SFT -&gt; Instruction Model -&gt; RLHF/RLAIF/RL -&gt; 最终可用模型</w:t>
            </w:r>
          </w:p>
        </w:tc>
      </w:tr>
    </w:tbl>
    <w:p>
      <w:pPr>
        <w:spacing w:after="20"/>
      </w:pPr>
    </w:p>
    <w:tbl>
      <w:tblPr>
        <w:tblStyle w:val="TableGrid"/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rPr>
          <w:tblHeader w:val="true"/>
          <w:cantSplit/>
        </w:trPr>
        <w:tc>
          <w:tcPr>
            <w:tcW w:type="dxa" w:w="1984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7"/>
              </w:rPr>
              <w:t>术语</w:t>
            </w:r>
          </w:p>
        </w:tc>
        <w:tc>
          <w:tcPr>
            <w:tcW w:type="dxa" w:w="3402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7"/>
              </w:rPr>
              <w:t>全称/中文</w:t>
            </w:r>
          </w:p>
        </w:tc>
        <w:tc>
          <w:tcPr>
            <w:tcW w:type="dxa" w:w="4819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7"/>
              </w:rPr>
              <w:t>作用</w:t>
            </w:r>
          </w:p>
        </w:tc>
      </w:tr>
      <w:tr>
        <w:trPr>
          <w:cantSplit/>
        </w:trPr>
        <w:tc>
          <w:tcPr>
            <w:tcW w:type="dxa" w:w="19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Pretraining</w:t>
            </w:r>
          </w:p>
        </w:tc>
        <w:tc>
          <w:tcPr>
            <w:tcW w:type="dxa" w:w="340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预训练</w:t>
            </w:r>
          </w:p>
        </w:tc>
        <w:tc>
          <w:tcPr>
            <w:tcW w:type="dxa" w:w="4819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用海量数据学习语言、知识、代码和世界规律。</w:t>
            </w:r>
          </w:p>
        </w:tc>
      </w:tr>
      <w:tr>
        <w:trPr>
          <w:cantSplit/>
        </w:trPr>
        <w:tc>
          <w:tcPr>
            <w:tcW w:type="dxa" w:w="1984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Base Model</w:t>
            </w:r>
          </w:p>
        </w:tc>
        <w:tc>
          <w:tcPr>
            <w:tcW w:type="dxa" w:w="3402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基础模型</w:t>
            </w:r>
          </w:p>
        </w:tc>
        <w:tc>
          <w:tcPr>
            <w:tcW w:type="dxa" w:w="4819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完成预训练后的原始模型，未必擅长直接对话。</w:t>
            </w:r>
          </w:p>
        </w:tc>
      </w:tr>
      <w:tr>
        <w:trPr>
          <w:cantSplit/>
        </w:trPr>
        <w:tc>
          <w:tcPr>
            <w:tcW w:type="dxa" w:w="19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SFT</w:t>
            </w:r>
          </w:p>
        </w:tc>
        <w:tc>
          <w:tcPr>
            <w:tcW w:type="dxa" w:w="340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Supervised Fine-Tuning / 监督微调</w:t>
            </w:r>
          </w:p>
        </w:tc>
        <w:tc>
          <w:tcPr>
            <w:tcW w:type="dxa" w:w="4819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用高质量指令-回答样本让模型学会按要求回答。</w:t>
            </w:r>
          </w:p>
        </w:tc>
      </w:tr>
      <w:tr>
        <w:trPr>
          <w:cantSplit/>
        </w:trPr>
        <w:tc>
          <w:tcPr>
            <w:tcW w:type="dxa" w:w="1984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Fine-tuning</w:t>
            </w:r>
          </w:p>
        </w:tc>
        <w:tc>
          <w:tcPr>
            <w:tcW w:type="dxa" w:w="3402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微调</w:t>
            </w:r>
          </w:p>
        </w:tc>
        <w:tc>
          <w:tcPr>
            <w:tcW w:type="dxa" w:w="4819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针对某领域或任务继续训练。</w:t>
            </w:r>
          </w:p>
        </w:tc>
      </w:tr>
      <w:tr>
        <w:trPr>
          <w:cantSplit/>
        </w:trPr>
        <w:tc>
          <w:tcPr>
            <w:tcW w:type="dxa" w:w="19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RL</w:t>
            </w:r>
          </w:p>
        </w:tc>
        <w:tc>
          <w:tcPr>
            <w:tcW w:type="dxa" w:w="340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Reinforcement Learning / 强化学习</w:t>
            </w:r>
          </w:p>
        </w:tc>
        <w:tc>
          <w:tcPr>
            <w:tcW w:type="dxa" w:w="4819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通过奖励信号优化模型行为。</w:t>
            </w:r>
          </w:p>
        </w:tc>
      </w:tr>
      <w:tr>
        <w:trPr>
          <w:cantSplit/>
        </w:trPr>
        <w:tc>
          <w:tcPr>
            <w:tcW w:type="dxa" w:w="1984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RLHF</w:t>
            </w:r>
          </w:p>
        </w:tc>
        <w:tc>
          <w:tcPr>
            <w:tcW w:type="dxa" w:w="3402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Reinforcement Learning from Human Feedback</w:t>
            </w:r>
          </w:p>
        </w:tc>
        <w:tc>
          <w:tcPr>
            <w:tcW w:type="dxa" w:w="4819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利用人类偏好反馈进行强化学习。</w:t>
            </w:r>
          </w:p>
        </w:tc>
      </w:tr>
      <w:tr>
        <w:trPr>
          <w:cantSplit/>
        </w:trPr>
        <w:tc>
          <w:tcPr>
            <w:tcW w:type="dxa" w:w="19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RLAIF</w:t>
            </w:r>
          </w:p>
        </w:tc>
        <w:tc>
          <w:tcPr>
            <w:tcW w:type="dxa" w:w="340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AI Feedback 强化学习</w:t>
            </w:r>
          </w:p>
        </w:tc>
        <w:tc>
          <w:tcPr>
            <w:tcW w:type="dxa" w:w="4819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利用AI评价/偏好信号进行强化训练。</w:t>
            </w:r>
          </w:p>
        </w:tc>
      </w:tr>
      <w:tr>
        <w:trPr>
          <w:cantSplit/>
        </w:trPr>
        <w:tc>
          <w:tcPr>
            <w:tcW w:type="dxa" w:w="1984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Post-training</w:t>
            </w:r>
          </w:p>
        </w:tc>
        <w:tc>
          <w:tcPr>
            <w:tcW w:type="dxa" w:w="3402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后训练</w:t>
            </w:r>
          </w:p>
        </w:tc>
        <w:tc>
          <w:tcPr>
            <w:tcW w:type="dxa" w:w="4819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预训练之后的SFT、RL、对齐等训练阶段总称。</w:t>
            </w:r>
          </w:p>
        </w:tc>
      </w:tr>
      <w:tr>
        <w:trPr>
          <w:cantSplit/>
        </w:trPr>
        <w:tc>
          <w:tcPr>
            <w:tcW w:type="dxa" w:w="19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Distillation</w:t>
            </w:r>
          </w:p>
        </w:tc>
        <w:tc>
          <w:tcPr>
            <w:tcW w:type="dxa" w:w="340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蒸馏</w:t>
            </w:r>
          </w:p>
        </w:tc>
        <w:tc>
          <w:tcPr>
            <w:tcW w:type="dxa" w:w="4819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让小模型学习大模型的行为和能力。</w:t>
            </w:r>
          </w:p>
        </w:tc>
      </w:tr>
      <w:tr>
        <w:trPr>
          <w:cantSplit/>
        </w:trPr>
        <w:tc>
          <w:tcPr>
            <w:tcW w:type="dxa" w:w="1984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Synthetic Data</w:t>
            </w:r>
          </w:p>
        </w:tc>
        <w:tc>
          <w:tcPr>
            <w:tcW w:type="dxa" w:w="3402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合成数据</w:t>
            </w:r>
          </w:p>
        </w:tc>
        <w:tc>
          <w:tcPr>
            <w:tcW w:type="dxa" w:w="4819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由模型或程序生成的训练数据。</w:t>
            </w:r>
          </w:p>
        </w:tc>
      </w:tr>
      <w:tr>
        <w:trPr>
          <w:cantSplit/>
        </w:trPr>
        <w:tc>
          <w:tcPr>
            <w:tcW w:type="dxa" w:w="19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Curriculum Learning</w:t>
            </w:r>
          </w:p>
        </w:tc>
        <w:tc>
          <w:tcPr>
            <w:tcW w:type="dxa" w:w="340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课程学习</w:t>
            </w:r>
          </w:p>
        </w:tc>
        <w:tc>
          <w:tcPr>
            <w:tcW w:type="dxa" w:w="4819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从简单到困难安排训练任务。</w:t>
            </w:r>
          </w:p>
        </w:tc>
      </w:tr>
    </w:tbl>
    <w:p>
      <w:pPr>
        <w:spacing w:after="20"/>
      </w:pPr>
    </w:p>
    <w:p>
      <w:pPr>
        <w:pStyle w:val="Heading1"/>
      </w:pPr>
      <w:r>
        <w:t>5. Inference、Reasoning 与 Test-time Compute</w:t>
      </w:r>
    </w:p>
    <w:tbl>
      <w:tblPr>
        <w:tblStyle w:val="TableGrid"/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4986"/>
        <w:gridCol w:w="4986"/>
      </w:tblGrid>
      <w:tr>
        <w:trPr>
          <w:tblHeader w:val="true"/>
          <w:cantSplit/>
        </w:trPr>
        <w:tc>
          <w:tcPr>
            <w:tcW w:type="dxa" w:w="2835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术语</w:t>
            </w:r>
          </w:p>
        </w:tc>
        <w:tc>
          <w:tcPr>
            <w:tcW w:type="dxa" w:w="7370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核心意思</w:t>
            </w:r>
          </w:p>
        </w:tc>
      </w:tr>
      <w:tr>
        <w:trPr>
          <w:cantSplit/>
        </w:trPr>
        <w:tc>
          <w:tcPr>
            <w:tcW w:type="dxa" w:w="28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Inference</w:t>
            </w:r>
          </w:p>
        </w:tc>
        <w:tc>
          <w:tcPr>
            <w:tcW w:type="dxa" w:w="737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模型真正运行并生成输出的过程。</w:t>
            </w:r>
          </w:p>
        </w:tc>
      </w:tr>
      <w:tr>
        <w:trPr>
          <w:cantSplit/>
        </w:trPr>
        <w:tc>
          <w:tcPr>
            <w:tcW w:type="dxa" w:w="28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Reasoning</w:t>
            </w:r>
          </w:p>
        </w:tc>
        <w:tc>
          <w:tcPr>
            <w:tcW w:type="dxa" w:w="7370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模型在回答复杂问题时进行推理和规划。</w:t>
            </w:r>
          </w:p>
        </w:tc>
      </w:tr>
      <w:tr>
        <w:trPr>
          <w:cantSplit/>
        </w:trPr>
        <w:tc>
          <w:tcPr>
            <w:tcW w:type="dxa" w:w="28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CoT</w:t>
            </w:r>
          </w:p>
        </w:tc>
        <w:tc>
          <w:tcPr>
            <w:tcW w:type="dxa" w:w="737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Chain of Thought，思维链方法/概念。</w:t>
            </w:r>
          </w:p>
        </w:tc>
      </w:tr>
      <w:tr>
        <w:trPr>
          <w:cantSplit/>
        </w:trPr>
        <w:tc>
          <w:tcPr>
            <w:tcW w:type="dxa" w:w="28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Reasoning Tokens</w:t>
            </w:r>
          </w:p>
        </w:tc>
        <w:tc>
          <w:tcPr>
            <w:tcW w:type="dxa" w:w="7370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用于推理过程的额外计算/token预算。</w:t>
            </w:r>
          </w:p>
        </w:tc>
      </w:tr>
      <w:tr>
        <w:trPr>
          <w:cantSplit/>
        </w:trPr>
        <w:tc>
          <w:tcPr>
            <w:tcW w:type="dxa" w:w="28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Test-time Compute</w:t>
            </w:r>
          </w:p>
        </w:tc>
        <w:tc>
          <w:tcPr>
            <w:tcW w:type="dxa" w:w="737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模型回答时临时投入更多算力。</w:t>
            </w:r>
          </w:p>
        </w:tc>
      </w:tr>
      <w:tr>
        <w:trPr>
          <w:cantSplit/>
        </w:trPr>
        <w:tc>
          <w:tcPr>
            <w:tcW w:type="dxa" w:w="28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Inference-time Scaling</w:t>
            </w:r>
          </w:p>
        </w:tc>
        <w:tc>
          <w:tcPr>
            <w:tcW w:type="dxa" w:w="7370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通过增加推理阶段计算提高复杂任务表现。</w:t>
            </w:r>
          </w:p>
        </w:tc>
      </w:tr>
      <w:tr>
        <w:trPr>
          <w:cantSplit/>
        </w:trPr>
        <w:tc>
          <w:tcPr>
            <w:tcW w:type="dxa" w:w="28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Self-Consistency</w:t>
            </w:r>
          </w:p>
        </w:tc>
        <w:tc>
          <w:tcPr>
            <w:tcW w:type="dxa" w:w="737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尝试多条解题路径，再综合或选择结果。</w:t>
            </w:r>
          </w:p>
        </w:tc>
      </w:tr>
      <w:tr>
        <w:trPr>
          <w:cantSplit/>
        </w:trPr>
        <w:tc>
          <w:tcPr>
            <w:tcW w:type="dxa" w:w="28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Reflection</w:t>
            </w:r>
          </w:p>
        </w:tc>
        <w:tc>
          <w:tcPr>
            <w:tcW w:type="dxa" w:w="7370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模型检查并修正自己的结果。</w:t>
            </w:r>
          </w:p>
        </w:tc>
      </w:tr>
    </w:tbl>
    <w:p>
      <w:pPr>
        <w:spacing w:after="20"/>
      </w:pP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9972"/>
      </w:tblGrid>
      <w:tr>
        <w:trPr>
          <w:cantSplit/>
        </w:trPr>
        <w:tc>
          <w:tcPr>
            <w:tcW w:type="dxa" w:w="9972"/>
            <w:shd w:fill="EAF2F8"/>
            <w:tcMar>
              <w:top w:w="120" w:type="dxa"/>
              <w:start w:w="160" w:type="dxa"/>
              <w:bottom w:w="120" w:type="dxa"/>
              <w:end w:w="160" w:type="dxa"/>
            </w:tcMar>
          </w:tcPr>
          <w:p>
            <w:r>
              <w:rPr>
                <w:rFonts w:ascii="Noto Sans CJK SC" w:hAnsi="Noto Sans CJK SC" w:eastAsia="Noto Sans CJK SC"/>
                <w:sz w:val="20"/>
              </w:rPr>
              <w:t>“Instant / Medium / High / Extra High”等推理档位，本质上是在调整模型回答时愿意投入的计算量、时间和工具使用强度。</w:t>
            </w:r>
          </w:p>
        </w:tc>
      </w:tr>
    </w:tbl>
    <w:p>
      <w:pPr>
        <w:spacing w:after="20"/>
      </w:pPr>
    </w:p>
    <w:p>
      <w:pPr>
        <w:pStyle w:val="Heading1"/>
      </w:pPr>
      <w:r>
        <w:t>6. Token、Tokenizer 与 Context Window</w:t>
      </w:r>
    </w:p>
    <w:p>
      <w:pPr>
        <w:spacing w:after="100" w:line="300" w:lineRule="auto"/>
      </w:pPr>
      <w:r>
        <w:rPr>
          <w:rFonts w:ascii="Noto Sans CJK SC" w:hAnsi="Noto Sans CJK SC" w:eastAsia="Noto Sans CJK SC"/>
          <w:sz w:val="21"/>
        </w:rPr>
        <w:t>模型并不是直接按“一个汉字/一个单词”读取文本，而是先由 Tokenizer 切成 Token。API 计费、上下文长度和生成长度通常都以 Token 为单位。</w:t>
      </w:r>
    </w:p>
    <w:tbl>
      <w:tblPr>
        <w:tblStyle w:val="TableGrid"/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rPr>
          <w:tblHeader w:val="true"/>
          <w:cantSplit/>
        </w:trPr>
        <w:tc>
          <w:tcPr>
            <w:tcW w:type="dxa" w:w="2268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概念</w:t>
            </w:r>
          </w:p>
        </w:tc>
        <w:tc>
          <w:tcPr>
            <w:tcW w:type="dxa" w:w="4535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解释</w:t>
            </w:r>
          </w:p>
        </w:tc>
        <w:tc>
          <w:tcPr>
            <w:tcW w:type="dxa" w:w="3402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常见误区</w:t>
            </w:r>
          </w:p>
        </w:tc>
      </w:tr>
      <w:tr>
        <w:trPr>
          <w:cantSplit/>
        </w:trPr>
        <w:tc>
          <w:tcPr>
            <w:tcW w:type="dxa" w:w="226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Token</w:t>
            </w:r>
          </w:p>
        </w:tc>
        <w:tc>
          <w:tcPr>
            <w:tcW w:type="dxa" w:w="45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模型处理文本的基本片段</w:t>
            </w:r>
          </w:p>
        </w:tc>
        <w:tc>
          <w:tcPr>
            <w:tcW w:type="dxa" w:w="340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一个Token不一定等于一个字或一个单词。</w:t>
            </w:r>
          </w:p>
        </w:tc>
      </w:tr>
      <w:tr>
        <w:trPr>
          <w:cantSplit/>
        </w:trPr>
        <w:tc>
          <w:tcPr>
            <w:tcW w:type="dxa" w:w="2268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Tokenizer</w:t>
            </w:r>
          </w:p>
        </w:tc>
        <w:tc>
          <w:tcPr>
            <w:tcW w:type="dxa" w:w="45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把文本切成Token的规则/程序</w:t>
            </w:r>
          </w:p>
        </w:tc>
        <w:tc>
          <w:tcPr>
            <w:tcW w:type="dxa" w:w="3402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不同模型Token切分方式不同。</w:t>
            </w:r>
          </w:p>
        </w:tc>
      </w:tr>
      <w:tr>
        <w:trPr>
          <w:cantSplit/>
        </w:trPr>
        <w:tc>
          <w:tcPr>
            <w:tcW w:type="dxa" w:w="226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Context Window</w:t>
            </w:r>
          </w:p>
        </w:tc>
        <w:tc>
          <w:tcPr>
            <w:tcW w:type="dxa" w:w="45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一次推理能够纳入的最大上下文范围</w:t>
            </w:r>
          </w:p>
        </w:tc>
        <w:tc>
          <w:tcPr>
            <w:tcW w:type="dxa" w:w="340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1M上下文不代表1M里的每个细节都能同样准确记住。</w:t>
            </w:r>
          </w:p>
        </w:tc>
      </w:tr>
      <w:tr>
        <w:trPr>
          <w:cantSplit/>
        </w:trPr>
        <w:tc>
          <w:tcPr>
            <w:tcW w:type="dxa" w:w="2268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Long-context Performance</w:t>
            </w:r>
          </w:p>
        </w:tc>
        <w:tc>
          <w:tcPr>
            <w:tcW w:type="dxa" w:w="45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长上下文真实检索和理解能力</w:t>
            </w:r>
          </w:p>
        </w:tc>
        <w:tc>
          <w:tcPr>
            <w:tcW w:type="dxa" w:w="3402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标称长度与有效理解能力是两回事。</w:t>
            </w:r>
          </w:p>
        </w:tc>
      </w:tr>
    </w:tbl>
    <w:p>
      <w:pPr>
        <w:spacing w:after="20"/>
      </w:pPr>
    </w:p>
    <w:tbl>
      <w:tblPr>
        <w:tblW w:type="auto" w:w="0"/>
        <w:tblLook w:firstColumn="1" w:firstRow="1" w:lastColumn="0" w:lastRow="0" w:noHBand="0" w:noVBand="1" w:val="04A0"/>
      </w:tblPr>
      <w:tblGrid>
        <w:gridCol w:w="9972"/>
      </w:tblGrid>
      <w:tr>
        <w:trPr>
          <w:cantSplit/>
        </w:trPr>
        <w:tc>
          <w:tcPr>
            <w:tcW w:type="dxa" w:w="9972"/>
            <w:shd w:fill="F6F8FA"/>
            <w:tcMar>
              <w:top w:w="100" w:type="dxa"/>
              <w:start w:w="140" w:type="dxa"/>
              <w:bottom w:w="100" w:type="dxa"/>
              <w:end w:w="140" w:type="dxa"/>
            </w:tcMar>
          </w:tcPr>
          <w:p>
            <w:pPr>
              <w:pStyle w:val="CodeBlock"/>
            </w:pPr>
            <w:r>
              <w:rPr>
                <w:rFonts w:ascii="Noto Sans Mono CJK SC" w:hAnsi="Noto Sans Mono CJK SC" w:eastAsia="Noto Sans Mono CJK SC"/>
                <w:sz w:val="17"/>
              </w:rPr>
              <w:t>Context = System Prompt + 用户问题 + 历史聊天 + 文件 + Tool结果 + 当前任务状态 + 模型输出</w:t>
            </w:r>
          </w:p>
        </w:tc>
      </w:tr>
    </w:tbl>
    <w:p>
      <w:pPr>
        <w:spacing w:after="20"/>
      </w:pPr>
    </w:p>
    <w:p>
      <w:pPr>
        <w:pStyle w:val="Heading1"/>
      </w:pPr>
      <w:r>
        <w:t>7. Embedding、Vector、RAG 与知识库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9972"/>
      </w:tblGrid>
      <w:tr>
        <w:trPr>
          <w:cantSplit/>
        </w:trPr>
        <w:tc>
          <w:tcPr>
            <w:tcW w:type="dxa" w:w="9972"/>
            <w:shd w:fill="F6F8FA"/>
            <w:tcMar>
              <w:top w:w="100" w:type="dxa"/>
              <w:start w:w="140" w:type="dxa"/>
              <w:bottom w:w="100" w:type="dxa"/>
              <w:end w:w="140" w:type="dxa"/>
            </w:tcMar>
          </w:tcPr>
          <w:p>
            <w:pPr>
              <w:pStyle w:val="CodeBlock"/>
            </w:pPr>
            <w:r>
              <w:rPr>
                <w:rFonts w:ascii="Noto Sans Mono CJK SC" w:hAnsi="Noto Sans Mono CJK SC" w:eastAsia="Noto Sans Mono CJK SC"/>
                <w:sz w:val="17"/>
              </w:rPr>
              <w:t>文档 -&gt; Chunking -&gt; Embedding -&gt; Vector Database -&gt; 用户问题 -&gt; Retrieval -&gt; Reranker -&gt; 相关资料 -&gt; LLM回答</w:t>
            </w:r>
          </w:p>
        </w:tc>
      </w:tr>
    </w:tbl>
    <w:p>
      <w:pPr>
        <w:spacing w:after="20"/>
      </w:pPr>
    </w:p>
    <w:tbl>
      <w:tblPr>
        <w:tblStyle w:val="TableGrid"/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4986"/>
        <w:gridCol w:w="4986"/>
      </w:tblGrid>
      <w:tr>
        <w:trPr>
          <w:tblHeader w:val="true"/>
          <w:cantSplit/>
        </w:trPr>
        <w:tc>
          <w:tcPr>
            <w:tcW w:type="dxa" w:w="2268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术语</w:t>
            </w:r>
          </w:p>
        </w:tc>
        <w:tc>
          <w:tcPr>
            <w:tcW w:type="dxa" w:w="7937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含义</w:t>
            </w:r>
          </w:p>
        </w:tc>
      </w:tr>
      <w:tr>
        <w:trPr>
          <w:cantSplit/>
        </w:trPr>
        <w:tc>
          <w:tcPr>
            <w:tcW w:type="dxa" w:w="226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Chunk</w:t>
            </w:r>
          </w:p>
        </w:tc>
        <w:tc>
          <w:tcPr>
            <w:tcW w:type="dxa" w:w="7937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把长文档切成更小的片段。</w:t>
            </w:r>
          </w:p>
        </w:tc>
      </w:tr>
      <w:tr>
        <w:trPr>
          <w:cantSplit/>
        </w:trPr>
        <w:tc>
          <w:tcPr>
            <w:tcW w:type="dxa" w:w="2268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Embedding</w:t>
            </w:r>
          </w:p>
        </w:tc>
        <w:tc>
          <w:tcPr>
            <w:tcW w:type="dxa" w:w="7937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把文本/图片等编码成可以表示语义的数学向量。</w:t>
            </w:r>
          </w:p>
        </w:tc>
      </w:tr>
      <w:tr>
        <w:trPr>
          <w:cantSplit/>
        </w:trPr>
        <w:tc>
          <w:tcPr>
            <w:tcW w:type="dxa" w:w="226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Vector</w:t>
            </w:r>
          </w:p>
        </w:tc>
        <w:tc>
          <w:tcPr>
            <w:tcW w:type="dxa" w:w="7937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一组数字，用于表达语义位置和相似度。</w:t>
            </w:r>
          </w:p>
        </w:tc>
      </w:tr>
      <w:tr>
        <w:trPr>
          <w:cantSplit/>
        </w:trPr>
        <w:tc>
          <w:tcPr>
            <w:tcW w:type="dxa" w:w="2268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Vector DB</w:t>
            </w:r>
          </w:p>
        </w:tc>
        <w:tc>
          <w:tcPr>
            <w:tcW w:type="dxa" w:w="7937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存储和检索向量的数据库。</w:t>
            </w:r>
          </w:p>
        </w:tc>
      </w:tr>
      <w:tr>
        <w:trPr>
          <w:cantSplit/>
        </w:trPr>
        <w:tc>
          <w:tcPr>
            <w:tcW w:type="dxa" w:w="226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Retrieval</w:t>
            </w:r>
          </w:p>
        </w:tc>
        <w:tc>
          <w:tcPr>
            <w:tcW w:type="dxa" w:w="7937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从知识库中找出和问题最相关的资料。</w:t>
            </w:r>
          </w:p>
        </w:tc>
      </w:tr>
      <w:tr>
        <w:trPr>
          <w:cantSplit/>
        </w:trPr>
        <w:tc>
          <w:tcPr>
            <w:tcW w:type="dxa" w:w="2268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Reranker</w:t>
            </w:r>
          </w:p>
        </w:tc>
        <w:tc>
          <w:tcPr>
            <w:tcW w:type="dxa" w:w="7937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对初步检索结果再次排序，提高相关性。</w:t>
            </w:r>
          </w:p>
        </w:tc>
      </w:tr>
      <w:tr>
        <w:trPr>
          <w:cantSplit/>
        </w:trPr>
        <w:tc>
          <w:tcPr>
            <w:tcW w:type="dxa" w:w="226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RAG</w:t>
            </w:r>
          </w:p>
        </w:tc>
        <w:tc>
          <w:tcPr>
            <w:tcW w:type="dxa" w:w="7937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Retrieval-Augmented Generation，检索增强生成。</w:t>
            </w:r>
          </w:p>
        </w:tc>
      </w:tr>
      <w:tr>
        <w:trPr>
          <w:cantSplit/>
        </w:trPr>
        <w:tc>
          <w:tcPr>
            <w:tcW w:type="dxa" w:w="2268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Knowledge Base</w:t>
            </w:r>
          </w:p>
        </w:tc>
        <w:tc>
          <w:tcPr>
            <w:tcW w:type="dxa" w:w="7937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知识库，供模型检索的私有或专用资料集合。</w:t>
            </w:r>
          </w:p>
        </w:tc>
      </w:tr>
    </w:tbl>
    <w:p>
      <w:pPr>
        <w:spacing w:after="20"/>
      </w:pP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9972"/>
      </w:tblGrid>
      <w:tr>
        <w:trPr>
          <w:cantSplit/>
        </w:trPr>
        <w:tc>
          <w:tcPr>
            <w:tcW w:type="dxa" w:w="9972"/>
            <w:shd w:fill="EAF4EA"/>
            <w:tcMar>
              <w:top w:w="120" w:type="dxa"/>
              <w:start w:w="160" w:type="dxa"/>
              <w:bottom w:w="120" w:type="dxa"/>
              <w:end w:w="160" w:type="dxa"/>
            </w:tcMar>
          </w:tcPr>
          <w:p>
            <w:r>
              <w:rPr>
                <w:rFonts w:ascii="Noto Sans CJK SC" w:hAnsi="Noto Sans CJK SC" w:eastAsia="Noto Sans CJK SC"/>
                <w:sz w:val="20"/>
              </w:rPr>
              <w:t>RAG不是“把全部资料塞进Prompt”。它的核心是先检索，再把少量最相关内容送给模型。</w:t>
            </w:r>
          </w:p>
        </w:tc>
      </w:tr>
    </w:tbl>
    <w:p>
      <w:pPr>
        <w:spacing w:after="20"/>
      </w:pPr>
    </w:p>
    <w:p>
      <w:pPr>
        <w:pStyle w:val="Heading1"/>
      </w:pPr>
      <w:r>
        <w:t>8. Agent：从回答问题到自主执行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9972"/>
      </w:tblGrid>
      <w:tr>
        <w:trPr>
          <w:cantSplit/>
        </w:trPr>
        <w:tc>
          <w:tcPr>
            <w:tcW w:type="dxa" w:w="9972"/>
            <w:shd w:fill="F6F8FA"/>
            <w:tcMar>
              <w:top w:w="100" w:type="dxa"/>
              <w:start w:w="140" w:type="dxa"/>
              <w:bottom w:w="100" w:type="dxa"/>
              <w:end w:w="140" w:type="dxa"/>
            </w:tcMar>
          </w:tcPr>
          <w:p>
            <w:pPr>
              <w:pStyle w:val="CodeBlock"/>
            </w:pPr>
            <w:r>
              <w:rPr>
                <w:rFonts w:ascii="Noto Sans Mono CJK SC" w:hAnsi="Noto Sans Mono CJK SC" w:eastAsia="Noto Sans Mono CJK SC"/>
                <w:sz w:val="17"/>
              </w:rPr>
              <w:t>User -&gt; Agent -&gt; LLM -&gt; Plan -&gt; Tool -&gt; Observe -&gt; Reason -&gt; Tool -&gt; ... -&gt; Finish</w:t>
            </w:r>
          </w:p>
        </w:tc>
      </w:tr>
    </w:tbl>
    <w:p>
      <w:pPr>
        <w:spacing w:after="20"/>
      </w:pPr>
    </w:p>
    <w:p>
      <w:pPr>
        <w:spacing w:after="100" w:line="300" w:lineRule="auto"/>
      </w:pPr>
      <w:r>
        <w:rPr>
          <w:rFonts w:ascii="Noto Sans CJK SC" w:hAnsi="Noto Sans CJK SC" w:eastAsia="Noto Sans CJK SC"/>
          <w:sz w:val="21"/>
        </w:rPr>
        <w:t>Agent（智能体）并不等于模型。一个实用 Agent 通常由模型、工具、执行循环、上下文/状态、权限系统、记忆和错误恢复机制共同组成。</w:t>
      </w:r>
    </w:p>
    <w:tbl>
      <w:tblPr>
        <w:tblStyle w:val="TableGrid"/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4986"/>
        <w:gridCol w:w="4986"/>
      </w:tblGrid>
      <w:tr>
        <w:trPr>
          <w:tblHeader w:val="true"/>
          <w:cantSplit/>
        </w:trPr>
        <w:tc>
          <w:tcPr>
            <w:tcW w:type="dxa" w:w="2835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组成</w:t>
            </w:r>
          </w:p>
        </w:tc>
        <w:tc>
          <w:tcPr>
            <w:tcW w:type="dxa" w:w="7370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作用</w:t>
            </w:r>
          </w:p>
        </w:tc>
      </w:tr>
      <w:tr>
        <w:trPr>
          <w:cantSplit/>
        </w:trPr>
        <w:tc>
          <w:tcPr>
            <w:tcW w:type="dxa" w:w="28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Model</w:t>
            </w:r>
          </w:p>
        </w:tc>
        <w:tc>
          <w:tcPr>
            <w:tcW w:type="dxa" w:w="737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理解任务、推理、决定下一步。</w:t>
            </w:r>
          </w:p>
        </w:tc>
      </w:tr>
      <w:tr>
        <w:trPr>
          <w:cantSplit/>
        </w:trPr>
        <w:tc>
          <w:tcPr>
            <w:tcW w:type="dxa" w:w="28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Tool</w:t>
            </w:r>
          </w:p>
        </w:tc>
        <w:tc>
          <w:tcPr>
            <w:tcW w:type="dxa" w:w="7370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真正执行搜索、写文件、调用API、运行代码等动作。</w:t>
            </w:r>
          </w:p>
        </w:tc>
      </w:tr>
      <w:tr>
        <w:trPr>
          <w:cantSplit/>
        </w:trPr>
        <w:tc>
          <w:tcPr>
            <w:tcW w:type="dxa" w:w="28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Agent Loop</w:t>
            </w:r>
          </w:p>
        </w:tc>
        <w:tc>
          <w:tcPr>
            <w:tcW w:type="dxa" w:w="737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不断“观察 -&gt; 推理 -&gt; 行动 -&gt; 再观察”的循环。</w:t>
            </w:r>
          </w:p>
        </w:tc>
      </w:tr>
      <w:tr>
        <w:trPr>
          <w:cantSplit/>
        </w:trPr>
        <w:tc>
          <w:tcPr>
            <w:tcW w:type="dxa" w:w="28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State</w:t>
            </w:r>
          </w:p>
        </w:tc>
        <w:tc>
          <w:tcPr>
            <w:tcW w:type="dxa" w:w="7370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保存任务当前阶段和中间结果。</w:t>
            </w:r>
          </w:p>
        </w:tc>
      </w:tr>
      <w:tr>
        <w:trPr>
          <w:cantSplit/>
        </w:trPr>
        <w:tc>
          <w:tcPr>
            <w:tcW w:type="dxa" w:w="28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Permissions</w:t>
            </w:r>
          </w:p>
        </w:tc>
        <w:tc>
          <w:tcPr>
            <w:tcW w:type="dxa" w:w="737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限制Agent能读写什么、能执行什么。</w:t>
            </w:r>
          </w:p>
        </w:tc>
      </w:tr>
      <w:tr>
        <w:trPr>
          <w:cantSplit/>
        </w:trPr>
        <w:tc>
          <w:tcPr>
            <w:tcW w:type="dxa" w:w="28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Recovery</w:t>
            </w:r>
          </w:p>
        </w:tc>
        <w:tc>
          <w:tcPr>
            <w:tcW w:type="dxa" w:w="7370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工具失败后重试、换方案或回退。</w:t>
            </w:r>
          </w:p>
        </w:tc>
      </w:tr>
    </w:tbl>
    <w:p>
      <w:pPr>
        <w:spacing w:after="20"/>
      </w:pPr>
    </w:p>
    <w:p>
      <w:pPr>
        <w:pStyle w:val="Heading1"/>
      </w:pPr>
      <w:r>
        <w:t>9. Harness、Tool、Function Calling、MCP 与 Skill</w:t>
      </w:r>
    </w:p>
    <w:tbl>
      <w:tblPr>
        <w:tblStyle w:val="TableGrid"/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rPr>
          <w:tblHeader w:val="true"/>
          <w:cantSplit/>
        </w:trPr>
        <w:tc>
          <w:tcPr>
            <w:tcW w:type="dxa" w:w="1984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7"/>
              </w:rPr>
              <w:t>概念</w:t>
            </w:r>
          </w:p>
        </w:tc>
        <w:tc>
          <w:tcPr>
            <w:tcW w:type="dxa" w:w="3969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7"/>
              </w:rPr>
              <w:t>一句话理解</w:t>
            </w:r>
          </w:p>
        </w:tc>
        <w:tc>
          <w:tcPr>
            <w:tcW w:type="dxa" w:w="4252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7"/>
              </w:rPr>
              <w:t>典型例子</w:t>
            </w:r>
          </w:p>
        </w:tc>
      </w:tr>
      <w:tr>
        <w:trPr>
          <w:cantSplit/>
        </w:trPr>
        <w:tc>
          <w:tcPr>
            <w:tcW w:type="dxa" w:w="19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Harness</w:t>
            </w:r>
          </w:p>
        </w:tc>
        <w:tc>
          <w:tcPr>
            <w:tcW w:type="dxa" w:w="3969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负责组织模型如何执行任务的运行系统</w:t>
            </w:r>
          </w:p>
        </w:tc>
        <w:tc>
          <w:tcPr>
            <w:tcW w:type="dxa" w:w="42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Codex、Claude Code、OpenCode、DeepSeek Harness</w:t>
            </w:r>
          </w:p>
        </w:tc>
      </w:tr>
      <w:tr>
        <w:trPr>
          <w:cantSplit/>
        </w:trPr>
        <w:tc>
          <w:tcPr>
            <w:tcW w:type="dxa" w:w="1984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Tool</w:t>
            </w:r>
          </w:p>
        </w:tc>
        <w:tc>
          <w:tcPr>
            <w:tcW w:type="dxa" w:w="3969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模型可以调用的外部能力</w:t>
            </w:r>
          </w:p>
        </w:tc>
        <w:tc>
          <w:tcPr>
            <w:tcW w:type="dxa" w:w="4252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搜索、文件、Python、Git、浏览器</w:t>
            </w:r>
          </w:p>
        </w:tc>
      </w:tr>
      <w:tr>
        <w:trPr>
          <w:cantSplit/>
        </w:trPr>
        <w:tc>
          <w:tcPr>
            <w:tcW w:type="dxa" w:w="19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Function Calling</w:t>
            </w:r>
          </w:p>
        </w:tc>
        <w:tc>
          <w:tcPr>
            <w:tcW w:type="dxa" w:w="3969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模型按结构化格式请求执行一个函数/工具</w:t>
            </w:r>
          </w:p>
        </w:tc>
        <w:tc>
          <w:tcPr>
            <w:tcW w:type="dxa" w:w="42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get_weather(location)、search_web(query)</w:t>
            </w:r>
          </w:p>
        </w:tc>
      </w:tr>
      <w:tr>
        <w:trPr>
          <w:cantSplit/>
        </w:trPr>
        <w:tc>
          <w:tcPr>
            <w:tcW w:type="dxa" w:w="1984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MCP</w:t>
            </w:r>
          </w:p>
        </w:tc>
        <w:tc>
          <w:tcPr>
            <w:tcW w:type="dxa" w:w="3969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Model Context Protocol，AI连接工具/数据的标准协议</w:t>
            </w:r>
          </w:p>
        </w:tc>
        <w:tc>
          <w:tcPr>
            <w:tcW w:type="dxa" w:w="4252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GitHub MCP、数据库MCP、浏览器MCP</w:t>
            </w:r>
          </w:p>
        </w:tc>
      </w:tr>
      <w:tr>
        <w:trPr>
          <w:cantSplit/>
        </w:trPr>
        <w:tc>
          <w:tcPr>
            <w:tcW w:type="dxa" w:w="19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Skill</w:t>
            </w:r>
          </w:p>
        </w:tc>
        <w:tc>
          <w:tcPr>
            <w:tcW w:type="dxa" w:w="3969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告诉Agent某类任务应该怎么做的方法包</w:t>
            </w:r>
          </w:p>
        </w:tc>
        <w:tc>
          <w:tcPr>
            <w:tcW w:type="dxa" w:w="42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PPT Skill、研究Skill、项目流程Skill</w:t>
            </w:r>
          </w:p>
        </w:tc>
      </w:tr>
      <w:tr>
        <w:trPr>
          <w:cantSplit/>
        </w:trPr>
        <w:tc>
          <w:tcPr>
            <w:tcW w:type="dxa" w:w="1984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Plugin</w:t>
            </w:r>
          </w:p>
        </w:tc>
        <w:tc>
          <w:tcPr>
            <w:tcW w:type="dxa" w:w="3969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给产品增加功能的扩展模块</w:t>
            </w:r>
          </w:p>
        </w:tc>
        <w:tc>
          <w:tcPr>
            <w:tcW w:type="dxa" w:w="4252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邮件插件、财务插件</w:t>
            </w:r>
          </w:p>
        </w:tc>
      </w:tr>
      <w:tr>
        <w:trPr>
          <w:cantSplit/>
        </w:trPr>
        <w:tc>
          <w:tcPr>
            <w:tcW w:type="dxa" w:w="19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Connector</w:t>
            </w:r>
          </w:p>
        </w:tc>
        <w:tc>
          <w:tcPr>
            <w:tcW w:type="dxa" w:w="3969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连接外部服务/数据源</w:t>
            </w:r>
          </w:p>
        </w:tc>
        <w:tc>
          <w:tcPr>
            <w:tcW w:type="dxa" w:w="42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Google Drive、Gmail、GitHub Connector</w:t>
            </w:r>
          </w:p>
        </w:tc>
      </w:tr>
    </w:tbl>
    <w:p>
      <w:pPr>
        <w:spacing w:after="20"/>
      </w:pPr>
    </w:p>
    <w:tbl>
      <w:tblPr>
        <w:tblW w:type="auto" w:w="0"/>
        <w:tblLook w:firstColumn="1" w:firstRow="1" w:lastColumn="0" w:lastRow="0" w:noHBand="0" w:noVBand="1" w:val="04A0"/>
      </w:tblPr>
      <w:tblGrid>
        <w:gridCol w:w="9972"/>
      </w:tblGrid>
      <w:tr>
        <w:trPr>
          <w:cantSplit/>
        </w:trPr>
        <w:tc>
          <w:tcPr>
            <w:tcW w:type="dxa" w:w="9972"/>
            <w:shd w:fill="F6F8FA"/>
            <w:tcMar>
              <w:top w:w="100" w:type="dxa"/>
              <w:start w:w="140" w:type="dxa"/>
              <w:bottom w:w="100" w:type="dxa"/>
              <w:end w:w="140" w:type="dxa"/>
            </w:tcMar>
          </w:tcPr>
          <w:p>
            <w:pPr>
              <w:pStyle w:val="CodeBlock"/>
            </w:pPr>
            <w:r>
              <w:rPr>
                <w:rFonts w:ascii="Noto Sans Mono CJK SC" w:hAnsi="Noto Sans Mono CJK SC" w:eastAsia="Noto Sans Mono CJK SC"/>
                <w:sz w:val="17"/>
              </w:rPr>
              <w:t>Model = 大脑 | Harness = 执行系统/工作台 | Tool = 工具 | MCP = 标准接口 | Skill = 方法与流程</w:t>
            </w:r>
          </w:p>
        </w:tc>
      </w:tr>
    </w:tbl>
    <w:p>
      <w:pPr>
        <w:spacing w:after="20"/>
      </w:pPr>
    </w:p>
    <w:p>
      <w:pPr>
        <w:pStyle w:val="Heading1"/>
      </w:pPr>
      <w:r>
        <w:t>10. Memory、Prompt Engineering 与 Context Engineering</w:t>
      </w:r>
    </w:p>
    <w:tbl>
      <w:tblPr>
        <w:tblStyle w:val="TableGrid"/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4986"/>
        <w:gridCol w:w="4986"/>
      </w:tblGrid>
      <w:tr>
        <w:trPr>
          <w:tblHeader w:val="true"/>
          <w:cantSplit/>
        </w:trPr>
        <w:tc>
          <w:tcPr>
            <w:tcW w:type="dxa" w:w="2551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概念</w:t>
            </w:r>
          </w:p>
        </w:tc>
        <w:tc>
          <w:tcPr>
            <w:tcW w:type="dxa" w:w="7654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解释</w:t>
            </w:r>
          </w:p>
        </w:tc>
      </w:tr>
      <w:tr>
        <w:trPr>
          <w:cantSplit/>
        </w:trPr>
        <w:tc>
          <w:tcPr>
            <w:tcW w:type="dxa" w:w="2551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Context</w:t>
            </w:r>
          </w:p>
        </w:tc>
        <w:tc>
          <w:tcPr>
            <w:tcW w:type="dxa" w:w="765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当前一次模型推理能看到的信息，可理解为“工作记忆”。</w:t>
            </w:r>
          </w:p>
        </w:tc>
      </w:tr>
      <w:tr>
        <w:trPr>
          <w:cantSplit/>
        </w:trPr>
        <w:tc>
          <w:tcPr>
            <w:tcW w:type="dxa" w:w="2551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Memory</w:t>
            </w:r>
          </w:p>
        </w:tc>
        <w:tc>
          <w:tcPr>
            <w:tcW w:type="dxa" w:w="7654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跨对话、跨任务保存或检索的长期信息。</w:t>
            </w:r>
          </w:p>
        </w:tc>
      </w:tr>
      <w:tr>
        <w:trPr>
          <w:cantSplit/>
        </w:trPr>
        <w:tc>
          <w:tcPr>
            <w:tcW w:type="dxa" w:w="2551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Short-term Memory</w:t>
            </w:r>
          </w:p>
        </w:tc>
        <w:tc>
          <w:tcPr>
            <w:tcW w:type="dxa" w:w="765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任务/会话期间的短期状态。</w:t>
            </w:r>
          </w:p>
        </w:tc>
      </w:tr>
      <w:tr>
        <w:trPr>
          <w:cantSplit/>
        </w:trPr>
        <w:tc>
          <w:tcPr>
            <w:tcW w:type="dxa" w:w="2551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Long-term Memory</w:t>
            </w:r>
          </w:p>
        </w:tc>
        <w:tc>
          <w:tcPr>
            <w:tcW w:type="dxa" w:w="7654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跨会话保存的重要信息。</w:t>
            </w:r>
          </w:p>
        </w:tc>
      </w:tr>
      <w:tr>
        <w:trPr>
          <w:cantSplit/>
        </w:trPr>
        <w:tc>
          <w:tcPr>
            <w:tcW w:type="dxa" w:w="2551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Episodic Memory</w:t>
            </w:r>
          </w:p>
        </w:tc>
        <w:tc>
          <w:tcPr>
            <w:tcW w:type="dxa" w:w="765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类似“发生过什么”的事件记忆。</w:t>
            </w:r>
          </w:p>
        </w:tc>
      </w:tr>
      <w:tr>
        <w:trPr>
          <w:cantSplit/>
        </w:trPr>
        <w:tc>
          <w:tcPr>
            <w:tcW w:type="dxa" w:w="2551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Semantic Memory</w:t>
            </w:r>
          </w:p>
        </w:tc>
        <w:tc>
          <w:tcPr>
            <w:tcW w:type="dxa" w:w="7654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类似“我知道什么”的事实和概念记忆。</w:t>
            </w:r>
          </w:p>
        </w:tc>
      </w:tr>
      <w:tr>
        <w:trPr>
          <w:cantSplit/>
        </w:trPr>
        <w:tc>
          <w:tcPr>
            <w:tcW w:type="dxa" w:w="2551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Prompt Engineering</w:t>
            </w:r>
          </w:p>
        </w:tc>
        <w:tc>
          <w:tcPr>
            <w:tcW w:type="dxa" w:w="765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设计提示词，让模型更清楚任务、约束和输出。</w:t>
            </w:r>
          </w:p>
        </w:tc>
      </w:tr>
      <w:tr>
        <w:trPr>
          <w:cantSplit/>
        </w:trPr>
        <w:tc>
          <w:tcPr>
            <w:tcW w:type="dxa" w:w="2551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Context Engineering</w:t>
            </w:r>
          </w:p>
        </w:tc>
        <w:tc>
          <w:tcPr>
            <w:tcW w:type="dxa" w:w="7654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系统设计Prompt、Memory、RAG、Files、Tools、Skills和任务状态。</w:t>
            </w:r>
          </w:p>
        </w:tc>
      </w:tr>
      <w:tr>
        <w:trPr>
          <w:cantSplit/>
        </w:trPr>
        <w:tc>
          <w:tcPr>
            <w:tcW w:type="dxa" w:w="2551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System Prompt</w:t>
            </w:r>
          </w:p>
        </w:tc>
        <w:tc>
          <w:tcPr>
            <w:tcW w:type="dxa" w:w="765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系统层指令，定义AI角色、规则和工作方式。</w:t>
            </w:r>
          </w:p>
        </w:tc>
      </w:tr>
      <w:tr>
        <w:trPr>
          <w:cantSplit/>
        </w:trPr>
        <w:tc>
          <w:tcPr>
            <w:tcW w:type="dxa" w:w="2551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User Prompt</w:t>
            </w:r>
          </w:p>
        </w:tc>
        <w:tc>
          <w:tcPr>
            <w:tcW w:type="dxa" w:w="7654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用户输入的任务或问题。</w:t>
            </w:r>
          </w:p>
        </w:tc>
      </w:tr>
    </w:tbl>
    <w:p>
      <w:pPr>
        <w:spacing w:after="20"/>
      </w:pP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9972"/>
      </w:tblGrid>
      <w:tr>
        <w:trPr>
          <w:cantSplit/>
        </w:trPr>
        <w:tc>
          <w:tcPr>
            <w:tcW w:type="dxa" w:w="9972"/>
            <w:shd w:fill="EAF2F8"/>
            <w:tcMar>
              <w:top w:w="120" w:type="dxa"/>
              <w:start w:w="160" w:type="dxa"/>
              <w:bottom w:w="120" w:type="dxa"/>
              <w:end w:w="160" w:type="dxa"/>
            </w:tcMar>
          </w:tcPr>
          <w:p>
            <w:r>
              <w:rPr>
                <w:rFonts w:ascii="Noto Sans CJK SC" w:hAnsi="Noto Sans CJK SC" w:eastAsia="Noto Sans CJK SC"/>
                <w:sz w:val="20"/>
              </w:rPr>
              <w:t>Agent时代，Context Engineering 往往比单纯“写一个好Prompt”更重要，因为真正决定效果的是整个上下文和工具环境。</w:t>
            </w:r>
          </w:p>
        </w:tc>
      </w:tr>
    </w:tbl>
    <w:p>
      <w:pPr>
        <w:spacing w:after="20"/>
      </w:pPr>
    </w:p>
    <w:p>
      <w:pPr>
        <w:pStyle w:val="Heading1"/>
      </w:pPr>
      <w:r>
        <w:t>11. Chat、Work、Code 与 AI 软件形态</w:t>
      </w:r>
    </w:p>
    <w:tbl>
      <w:tblPr>
        <w:tblStyle w:val="TableGrid"/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rPr>
          <w:tblHeader w:val="true"/>
          <w:cantSplit/>
        </w:trPr>
        <w:tc>
          <w:tcPr>
            <w:tcW w:type="dxa" w:w="2268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形态</w:t>
            </w:r>
          </w:p>
        </w:tc>
        <w:tc>
          <w:tcPr>
            <w:tcW w:type="dxa" w:w="3969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本质</w:t>
            </w:r>
          </w:p>
        </w:tc>
        <w:tc>
          <w:tcPr>
            <w:tcW w:type="dxa" w:w="3969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典型任务</w:t>
            </w:r>
          </w:p>
        </w:tc>
      </w:tr>
      <w:tr>
        <w:trPr>
          <w:cantSplit/>
        </w:trPr>
        <w:tc>
          <w:tcPr>
            <w:tcW w:type="dxa" w:w="226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Chat</w:t>
            </w:r>
          </w:p>
        </w:tc>
        <w:tc>
          <w:tcPr>
            <w:tcW w:type="dxa" w:w="3969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对话型AI助手</w:t>
            </w:r>
          </w:p>
        </w:tc>
        <w:tc>
          <w:tcPr>
            <w:tcW w:type="dxa" w:w="3969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问答、写作、总结、解释、轻量搜索。</w:t>
            </w:r>
          </w:p>
        </w:tc>
      </w:tr>
      <w:tr>
        <w:trPr>
          <w:cantSplit/>
        </w:trPr>
        <w:tc>
          <w:tcPr>
            <w:tcW w:type="dxa" w:w="2268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Work / Cowork</w:t>
            </w:r>
          </w:p>
        </w:tc>
        <w:tc>
          <w:tcPr>
            <w:tcW w:type="dxa" w:w="3969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通用任务Agent</w:t>
            </w:r>
          </w:p>
        </w:tc>
        <w:tc>
          <w:tcPr>
            <w:tcW w:type="dxa" w:w="3969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研究、浏览器、Office、文件、数据、多步骤长任务。</w:t>
            </w:r>
          </w:p>
        </w:tc>
      </w:tr>
      <w:tr>
        <w:trPr>
          <w:cantSplit/>
        </w:trPr>
        <w:tc>
          <w:tcPr>
            <w:tcW w:type="dxa" w:w="226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Code</w:t>
            </w:r>
          </w:p>
        </w:tc>
        <w:tc>
          <w:tcPr>
            <w:tcW w:type="dxa" w:w="3969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软件工程Agent</w:t>
            </w:r>
          </w:p>
        </w:tc>
        <w:tc>
          <w:tcPr>
            <w:tcW w:type="dxa" w:w="3969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Repo、Terminal、Git、测试、调试、大型代码修改。</w:t>
            </w:r>
          </w:p>
        </w:tc>
      </w:tr>
      <w:tr>
        <w:trPr>
          <w:cantSplit/>
        </w:trPr>
        <w:tc>
          <w:tcPr>
            <w:tcW w:type="dxa" w:w="2268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IDE</w:t>
            </w:r>
          </w:p>
        </w:tc>
        <w:tc>
          <w:tcPr>
            <w:tcW w:type="dxa" w:w="3969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Integrated Development Environment，开发环境</w:t>
            </w:r>
          </w:p>
        </w:tc>
        <w:tc>
          <w:tcPr>
            <w:tcW w:type="dxa" w:w="3969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VS Code、JetBrains等。</w:t>
            </w:r>
          </w:p>
        </w:tc>
      </w:tr>
      <w:tr>
        <w:trPr>
          <w:cantSplit/>
        </w:trPr>
        <w:tc>
          <w:tcPr>
            <w:tcW w:type="dxa" w:w="226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CLI</w:t>
            </w:r>
          </w:p>
        </w:tc>
        <w:tc>
          <w:tcPr>
            <w:tcW w:type="dxa" w:w="3969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Command Line Interface，命令行界面</w:t>
            </w:r>
          </w:p>
        </w:tc>
        <w:tc>
          <w:tcPr>
            <w:tcW w:type="dxa" w:w="3969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codex、claude、kimi、qwen等CLI。</w:t>
            </w:r>
          </w:p>
        </w:tc>
      </w:tr>
      <w:tr>
        <w:trPr>
          <w:cantSplit/>
        </w:trPr>
        <w:tc>
          <w:tcPr>
            <w:tcW w:type="dxa" w:w="2268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GUI</w:t>
            </w:r>
          </w:p>
        </w:tc>
        <w:tc>
          <w:tcPr>
            <w:tcW w:type="dxa" w:w="3969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Graphical User Interface，图形界面</w:t>
            </w:r>
          </w:p>
        </w:tc>
        <w:tc>
          <w:tcPr>
            <w:tcW w:type="dxa" w:w="3969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桌面App、网页界面。</w:t>
            </w:r>
          </w:p>
        </w:tc>
      </w:tr>
    </w:tbl>
    <w:p>
      <w:pPr>
        <w:spacing w:after="20"/>
      </w:pP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9972"/>
      </w:tblGrid>
      <w:tr>
        <w:trPr>
          <w:cantSplit/>
        </w:trPr>
        <w:tc>
          <w:tcPr>
            <w:tcW w:type="dxa" w:w="9972"/>
            <w:shd w:fill="FFF2CC"/>
            <w:tcMar>
              <w:top w:w="120" w:type="dxa"/>
              <w:start w:w="160" w:type="dxa"/>
              <w:bottom w:w="120" w:type="dxa"/>
              <w:end w:w="160" w:type="dxa"/>
            </w:tcMar>
          </w:tcPr>
          <w:p>
            <w:r>
              <w:rPr>
                <w:rFonts w:ascii="Noto Sans CJK SC" w:hAnsi="Noto Sans CJK SC" w:eastAsia="Noto Sans CJK SC"/>
                <w:sz w:val="20"/>
              </w:rPr>
              <w:t>Work会写代码，Code也能做研究；区别在于专业优化方向。Work面向“完成综合任务”，Code面向“把软件工程本身作为任务对象”。</w:t>
            </w:r>
          </w:p>
        </w:tc>
      </w:tr>
    </w:tbl>
    <w:p>
      <w:pPr>
        <w:spacing w:after="20"/>
      </w:pPr>
    </w:p>
    <w:p>
      <w:pPr>
        <w:pStyle w:val="Heading1"/>
      </w:pPr>
      <w:r>
        <w:t>12. Vibe Coding 与 AI 编程术语</w:t>
      </w:r>
    </w:p>
    <w:p>
      <w:pPr>
        <w:spacing w:after="100" w:line="300" w:lineRule="auto"/>
      </w:pPr>
      <w:r>
        <w:rPr>
          <w:rFonts w:ascii="Noto Sans CJK SC" w:hAnsi="Noto Sans CJK SC" w:eastAsia="Noto Sans CJK SC"/>
          <w:sz w:val="21"/>
        </w:rPr>
        <w:t>Vibe Coding 指高度依赖 AI 实现代码：人主要负责描述目标、检查效果、提出调整，AI承担大量编码、修改和调试工作。</w:t>
      </w:r>
    </w:p>
    <w:tbl>
      <w:tblPr>
        <w:tblStyle w:val="TableGrid"/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4986"/>
        <w:gridCol w:w="4986"/>
      </w:tblGrid>
      <w:tr>
        <w:trPr>
          <w:tblHeader w:val="true"/>
          <w:cantSplit/>
        </w:trPr>
        <w:tc>
          <w:tcPr>
            <w:tcW w:type="dxa" w:w="2551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术语</w:t>
            </w:r>
          </w:p>
        </w:tc>
        <w:tc>
          <w:tcPr>
            <w:tcW w:type="dxa" w:w="7654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解释</w:t>
            </w:r>
          </w:p>
        </w:tc>
      </w:tr>
      <w:tr>
        <w:trPr>
          <w:cantSplit/>
        </w:trPr>
        <w:tc>
          <w:tcPr>
            <w:tcW w:type="dxa" w:w="2551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AI-assisted Coding</w:t>
            </w:r>
          </w:p>
        </w:tc>
        <w:tc>
          <w:tcPr>
            <w:tcW w:type="dxa" w:w="765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AI辅助编程，人仍是主要程序员。</w:t>
            </w:r>
          </w:p>
        </w:tc>
      </w:tr>
      <w:tr>
        <w:trPr>
          <w:cantSplit/>
        </w:trPr>
        <w:tc>
          <w:tcPr>
            <w:tcW w:type="dxa" w:w="2551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Vibe Coding</w:t>
            </w:r>
          </w:p>
        </w:tc>
        <w:tc>
          <w:tcPr>
            <w:tcW w:type="dxa" w:w="7654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人更多负责需求与验收，AI承担大量实现。</w:t>
            </w:r>
          </w:p>
        </w:tc>
      </w:tr>
      <w:tr>
        <w:trPr>
          <w:cantSplit/>
        </w:trPr>
        <w:tc>
          <w:tcPr>
            <w:tcW w:type="dxa" w:w="2551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Agentic Coding</w:t>
            </w:r>
          </w:p>
        </w:tc>
        <w:tc>
          <w:tcPr>
            <w:tcW w:type="dxa" w:w="765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Agent主动读取Repo、修改多文件、运行测试并持续修复。</w:t>
            </w:r>
          </w:p>
        </w:tc>
      </w:tr>
      <w:tr>
        <w:trPr>
          <w:cantSplit/>
        </w:trPr>
        <w:tc>
          <w:tcPr>
            <w:tcW w:type="dxa" w:w="2551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Code Agent</w:t>
            </w:r>
          </w:p>
        </w:tc>
        <w:tc>
          <w:tcPr>
            <w:tcW w:type="dxa" w:w="7654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专门针对软件工程优化的Agent。</w:t>
            </w:r>
          </w:p>
        </w:tc>
      </w:tr>
      <w:tr>
        <w:trPr>
          <w:cantSplit/>
        </w:trPr>
        <w:tc>
          <w:tcPr>
            <w:tcW w:type="dxa" w:w="2551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AI IDE</w:t>
            </w:r>
          </w:p>
        </w:tc>
        <w:tc>
          <w:tcPr>
            <w:tcW w:type="dxa" w:w="765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从设计上深度整合AI能力的IDE。</w:t>
            </w:r>
          </w:p>
        </w:tc>
      </w:tr>
      <w:tr>
        <w:trPr>
          <w:cantSplit/>
        </w:trPr>
        <w:tc>
          <w:tcPr>
            <w:tcW w:type="dxa" w:w="2551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Pair Programming</w:t>
            </w:r>
          </w:p>
        </w:tc>
        <w:tc>
          <w:tcPr>
            <w:tcW w:type="dxa" w:w="7654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AI像结对程序员一样与人协作。</w:t>
            </w:r>
          </w:p>
        </w:tc>
      </w:tr>
      <w:tr>
        <w:trPr>
          <w:cantSplit/>
        </w:trPr>
        <w:tc>
          <w:tcPr>
            <w:tcW w:type="dxa" w:w="2551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Repo</w:t>
            </w:r>
          </w:p>
        </w:tc>
        <w:tc>
          <w:tcPr>
            <w:tcW w:type="dxa" w:w="765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Repository，代码仓库。</w:t>
            </w:r>
          </w:p>
        </w:tc>
      </w:tr>
      <w:tr>
        <w:trPr>
          <w:cantSplit/>
        </w:trPr>
        <w:tc>
          <w:tcPr>
            <w:tcW w:type="dxa" w:w="2551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Diff</w:t>
            </w:r>
          </w:p>
        </w:tc>
        <w:tc>
          <w:tcPr>
            <w:tcW w:type="dxa" w:w="7654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代码修改前后的差异。</w:t>
            </w:r>
          </w:p>
        </w:tc>
      </w:tr>
      <w:tr>
        <w:trPr>
          <w:cantSplit/>
        </w:trPr>
        <w:tc>
          <w:tcPr>
            <w:tcW w:type="dxa" w:w="2551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Commit</w:t>
            </w:r>
          </w:p>
        </w:tc>
        <w:tc>
          <w:tcPr>
            <w:tcW w:type="dxa" w:w="765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Git中的一次版本提交。</w:t>
            </w:r>
          </w:p>
        </w:tc>
      </w:tr>
      <w:tr>
        <w:trPr>
          <w:cantSplit/>
        </w:trPr>
        <w:tc>
          <w:tcPr>
            <w:tcW w:type="dxa" w:w="2551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Branch</w:t>
            </w:r>
          </w:p>
        </w:tc>
        <w:tc>
          <w:tcPr>
            <w:tcW w:type="dxa" w:w="7654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Git分支。</w:t>
            </w:r>
          </w:p>
        </w:tc>
      </w:tr>
      <w:tr>
        <w:trPr>
          <w:cantSplit/>
        </w:trPr>
        <w:tc>
          <w:tcPr>
            <w:tcW w:type="dxa" w:w="2551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CI/CD</w:t>
            </w:r>
          </w:p>
        </w:tc>
        <w:tc>
          <w:tcPr>
            <w:tcW w:type="dxa" w:w="765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自动测试、构建、部署流水线。</w:t>
            </w:r>
          </w:p>
        </w:tc>
      </w:tr>
    </w:tbl>
    <w:p>
      <w:pPr>
        <w:spacing w:after="20"/>
      </w:pPr>
    </w:p>
    <w:p>
      <w:pPr>
        <w:pStyle w:val="Heading1"/>
      </w:pPr>
      <w:r>
        <w:t>13. API、SDK、Endpoint、Provider 与 BYOK</w:t>
      </w:r>
    </w:p>
    <w:tbl>
      <w:tblPr>
        <w:tblStyle w:val="TableGrid"/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4986"/>
        <w:gridCol w:w="4986"/>
      </w:tblGrid>
      <w:tr>
        <w:trPr>
          <w:tblHeader w:val="true"/>
          <w:cantSplit/>
        </w:trPr>
        <w:tc>
          <w:tcPr>
            <w:tcW w:type="dxa" w:w="2551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术语</w:t>
            </w:r>
          </w:p>
        </w:tc>
        <w:tc>
          <w:tcPr>
            <w:tcW w:type="dxa" w:w="7654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含义</w:t>
            </w:r>
          </w:p>
        </w:tc>
      </w:tr>
      <w:tr>
        <w:trPr>
          <w:cantSplit/>
        </w:trPr>
        <w:tc>
          <w:tcPr>
            <w:tcW w:type="dxa" w:w="2551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API</w:t>
            </w:r>
          </w:p>
        </w:tc>
        <w:tc>
          <w:tcPr>
            <w:tcW w:type="dxa" w:w="765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Application Programming Interface，软件与软件之间调用能力的接口。</w:t>
            </w:r>
          </w:p>
        </w:tc>
      </w:tr>
      <w:tr>
        <w:trPr>
          <w:cantSplit/>
        </w:trPr>
        <w:tc>
          <w:tcPr>
            <w:tcW w:type="dxa" w:w="2551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API Key</w:t>
            </w:r>
          </w:p>
        </w:tc>
        <w:tc>
          <w:tcPr>
            <w:tcW w:type="dxa" w:w="7654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访问API的身份凭证。</w:t>
            </w:r>
          </w:p>
        </w:tc>
      </w:tr>
      <w:tr>
        <w:trPr>
          <w:cantSplit/>
        </w:trPr>
        <w:tc>
          <w:tcPr>
            <w:tcW w:type="dxa" w:w="2551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Endpoint</w:t>
            </w:r>
          </w:p>
        </w:tc>
        <w:tc>
          <w:tcPr>
            <w:tcW w:type="dxa" w:w="765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某个API功能的具体网络地址。</w:t>
            </w:r>
          </w:p>
        </w:tc>
      </w:tr>
      <w:tr>
        <w:trPr>
          <w:cantSplit/>
        </w:trPr>
        <w:tc>
          <w:tcPr>
            <w:tcW w:type="dxa" w:w="2551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Base URL</w:t>
            </w:r>
          </w:p>
        </w:tc>
        <w:tc>
          <w:tcPr>
            <w:tcW w:type="dxa" w:w="7654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API服务的根地址。</w:t>
            </w:r>
          </w:p>
        </w:tc>
      </w:tr>
      <w:tr>
        <w:trPr>
          <w:cantSplit/>
        </w:trPr>
        <w:tc>
          <w:tcPr>
            <w:tcW w:type="dxa" w:w="2551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SDK</w:t>
            </w:r>
          </w:p>
        </w:tc>
        <w:tc>
          <w:tcPr>
            <w:tcW w:type="dxa" w:w="765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Software Development Kit，厂商提供的开发工具包。</w:t>
            </w:r>
          </w:p>
        </w:tc>
      </w:tr>
      <w:tr>
        <w:trPr>
          <w:cantSplit/>
        </w:trPr>
        <w:tc>
          <w:tcPr>
            <w:tcW w:type="dxa" w:w="2551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Provider</w:t>
            </w:r>
          </w:p>
        </w:tc>
        <w:tc>
          <w:tcPr>
            <w:tcW w:type="dxa" w:w="7654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提供模型或API服务的厂商/平台。</w:t>
            </w:r>
          </w:p>
        </w:tc>
      </w:tr>
      <w:tr>
        <w:trPr>
          <w:cantSplit/>
        </w:trPr>
        <w:tc>
          <w:tcPr>
            <w:tcW w:type="dxa" w:w="2551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BYOK</w:t>
            </w:r>
          </w:p>
        </w:tc>
        <w:tc>
          <w:tcPr>
            <w:tcW w:type="dxa" w:w="765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Bring Your Own Key，用户自带API Key。</w:t>
            </w:r>
          </w:p>
        </w:tc>
      </w:tr>
      <w:tr>
        <w:trPr>
          <w:cantSplit/>
        </w:trPr>
        <w:tc>
          <w:tcPr>
            <w:tcW w:type="dxa" w:w="2551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Rate Limit</w:t>
            </w:r>
          </w:p>
        </w:tc>
        <w:tc>
          <w:tcPr>
            <w:tcW w:type="dxa" w:w="7654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单位时间内允许的请求/token上限。</w:t>
            </w:r>
          </w:p>
        </w:tc>
      </w:tr>
      <w:tr>
        <w:trPr>
          <w:cantSplit/>
        </w:trPr>
        <w:tc>
          <w:tcPr>
            <w:tcW w:type="dxa" w:w="2551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Latency</w:t>
            </w:r>
          </w:p>
        </w:tc>
        <w:tc>
          <w:tcPr>
            <w:tcW w:type="dxa" w:w="765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请求到开始/完成响应的延迟。</w:t>
            </w:r>
          </w:p>
        </w:tc>
      </w:tr>
      <w:tr>
        <w:trPr>
          <w:cantSplit/>
        </w:trPr>
        <w:tc>
          <w:tcPr>
            <w:tcW w:type="dxa" w:w="2551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Throughput</w:t>
            </w:r>
          </w:p>
        </w:tc>
        <w:tc>
          <w:tcPr>
            <w:tcW w:type="dxa" w:w="7654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单位时间可处理的数据量。</w:t>
            </w:r>
          </w:p>
        </w:tc>
      </w:tr>
    </w:tbl>
    <w:p>
      <w:pPr>
        <w:spacing w:after="20"/>
      </w:pPr>
    </w:p>
    <w:tbl>
      <w:tblPr>
        <w:tblW w:type="auto" w:w="0"/>
        <w:tblLook w:firstColumn="1" w:firstRow="1" w:lastColumn="0" w:lastRow="0" w:noHBand="0" w:noVBand="1" w:val="04A0"/>
      </w:tblPr>
      <w:tblGrid>
        <w:gridCol w:w="9972"/>
      </w:tblGrid>
      <w:tr>
        <w:trPr>
          <w:cantSplit/>
        </w:trPr>
        <w:tc>
          <w:tcPr>
            <w:tcW w:type="dxa" w:w="9972"/>
            <w:shd w:fill="F6F8FA"/>
            <w:tcMar>
              <w:top w:w="100" w:type="dxa"/>
              <w:start w:w="140" w:type="dxa"/>
              <w:bottom w:w="100" w:type="dxa"/>
              <w:end w:w="140" w:type="dxa"/>
            </w:tcMar>
          </w:tcPr>
          <w:p>
            <w:pPr>
              <w:pStyle w:val="CodeBlock"/>
            </w:pPr>
            <w:r>
              <w:rPr>
                <w:rFonts w:ascii="Noto Sans Mono CJK SC" w:hAnsi="Noto Sans Mono CJK SC" w:eastAsia="Noto Sans Mono CJK SC"/>
                <w:sz w:val="17"/>
              </w:rPr>
              <w:t>模型 -&gt; API -&gt; SDK/客户端 -&gt; 你的程序或Agent</w:t>
            </w:r>
          </w:p>
        </w:tc>
      </w:tr>
    </w:tbl>
    <w:p>
      <w:pPr>
        <w:spacing w:after="20"/>
      </w:pPr>
    </w:p>
    <w:p>
      <w:pPr>
        <w:pStyle w:val="Heading1"/>
      </w:pPr>
      <w:r>
        <w:t>14. 厂商客户端、API调用与本地部署</w:t>
      </w:r>
    </w:p>
    <w:tbl>
      <w:tblPr>
        <w:tblStyle w:val="TableGrid"/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rPr>
          <w:tblHeader w:val="true"/>
          <w:cantSplit/>
        </w:trPr>
        <w:tc>
          <w:tcPr>
            <w:tcW w:type="dxa" w:w="2268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方式</w:t>
            </w:r>
          </w:p>
        </w:tc>
        <w:tc>
          <w:tcPr>
            <w:tcW w:type="dxa" w:w="3969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优势</w:t>
            </w:r>
          </w:p>
        </w:tc>
        <w:tc>
          <w:tcPr>
            <w:tcW w:type="dxa" w:w="3969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限制/变量</w:t>
            </w:r>
          </w:p>
        </w:tc>
      </w:tr>
      <w:tr>
        <w:trPr>
          <w:cantSplit/>
        </w:trPr>
        <w:tc>
          <w:tcPr>
            <w:tcW w:type="dxa" w:w="226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官方客户端</w:t>
            </w:r>
          </w:p>
        </w:tc>
        <w:tc>
          <w:tcPr>
            <w:tcW w:type="dxa" w:w="3969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官方Prompt、搜索、文件、Memory、Agent、PPT/Research等原厂能力最完整</w:t>
            </w:r>
          </w:p>
        </w:tc>
        <w:tc>
          <w:tcPr>
            <w:tcW w:type="dxa" w:w="3969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控制较少，功能受厂商产品设计限制。</w:t>
            </w:r>
          </w:p>
        </w:tc>
      </w:tr>
      <w:tr>
        <w:trPr>
          <w:cantSplit/>
        </w:trPr>
        <w:tc>
          <w:tcPr>
            <w:tcW w:type="dxa" w:w="2268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API调用</w:t>
            </w:r>
          </w:p>
        </w:tc>
        <w:tc>
          <w:tcPr>
            <w:tcW w:type="dxa" w:w="3969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可自定义System Prompt、Tool、MCP、RAG、Memory和工作流</w:t>
            </w:r>
          </w:p>
        </w:tc>
        <w:tc>
          <w:tcPr>
            <w:tcW w:type="dxa" w:w="3969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需要自己搭Harness与工具；按量计费。</w:t>
            </w:r>
          </w:p>
        </w:tc>
      </w:tr>
      <w:tr>
        <w:trPr>
          <w:cantSplit/>
        </w:trPr>
        <w:tc>
          <w:tcPr>
            <w:tcW w:type="dxa" w:w="226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本地部署</w:t>
            </w:r>
          </w:p>
        </w:tc>
        <w:tc>
          <w:tcPr>
            <w:tcW w:type="dxa" w:w="3969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隐私、离线、可控、不按云端Token计费</w:t>
            </w:r>
          </w:p>
        </w:tc>
        <w:tc>
          <w:tcPr>
            <w:tcW w:type="dxa" w:w="3969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需要硬件、推理引擎和运维；本地开放权重版本未必等于线上版本。</w:t>
            </w:r>
          </w:p>
        </w:tc>
      </w:tr>
    </w:tbl>
    <w:p>
      <w:pPr>
        <w:spacing w:after="20"/>
      </w:pP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9972"/>
      </w:tblGrid>
      <w:tr>
        <w:trPr>
          <w:cantSplit/>
        </w:trPr>
        <w:tc>
          <w:tcPr>
            <w:tcW w:type="dxa" w:w="9972"/>
            <w:shd w:fill="EAF4EA"/>
            <w:tcMar>
              <w:top w:w="120" w:type="dxa"/>
              <w:start w:w="160" w:type="dxa"/>
              <w:bottom w:w="120" w:type="dxa"/>
              <w:end w:w="160" w:type="dxa"/>
            </w:tcMar>
          </w:tcPr>
          <w:p>
            <w:r>
              <w:rPr>
                <w:b/>
                <w:color w:val="17365D"/>
              </w:rPr>
              <w:t xml:space="preserve">核心公式  </w:t>
            </w:r>
            <w:r>
              <w:rPr>
                <w:rFonts w:ascii="Noto Sans CJK SC" w:hAnsi="Noto Sans CJK SC" w:eastAsia="Noto Sans CJK SC"/>
                <w:sz w:val="20"/>
              </w:rPr>
              <w:t>同一个模型名称，在官方客户端、API和本地部署中的最终体验可能明显不同。最终效果更接近：模型 × System Prompt × Harness × Tools × Context × Reasoning参数 × 服务端配置。</w:t>
            </w:r>
          </w:p>
        </w:tc>
      </w:tr>
    </w:tbl>
    <w:p>
      <w:pPr>
        <w:spacing w:after="20"/>
      </w:pPr>
    </w:p>
    <w:p>
      <w:pPr>
        <w:pStyle w:val="Heading1"/>
      </w:pPr>
      <w:r>
        <w:t>15. Local Model、Quantization 与推理引擎</w:t>
      </w:r>
    </w:p>
    <w:tbl>
      <w:tblPr>
        <w:tblStyle w:val="TableGrid"/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4986"/>
        <w:gridCol w:w="4986"/>
      </w:tblGrid>
      <w:tr>
        <w:trPr>
          <w:tblHeader w:val="true"/>
          <w:cantSplit/>
        </w:trPr>
        <w:tc>
          <w:tcPr>
            <w:tcW w:type="dxa" w:w="2551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术语</w:t>
            </w:r>
          </w:p>
        </w:tc>
        <w:tc>
          <w:tcPr>
            <w:tcW w:type="dxa" w:w="7654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解释</w:t>
            </w:r>
          </w:p>
        </w:tc>
      </w:tr>
      <w:tr>
        <w:trPr>
          <w:cantSplit/>
        </w:trPr>
        <w:tc>
          <w:tcPr>
            <w:tcW w:type="dxa" w:w="2551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Local Model</w:t>
            </w:r>
          </w:p>
        </w:tc>
        <w:tc>
          <w:tcPr>
            <w:tcW w:type="dxa" w:w="765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模型权重在自己的电脑/服务器上运行。</w:t>
            </w:r>
          </w:p>
        </w:tc>
      </w:tr>
      <w:tr>
        <w:trPr>
          <w:cantSplit/>
        </w:trPr>
        <w:tc>
          <w:tcPr>
            <w:tcW w:type="dxa" w:w="2551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Cloud Model</w:t>
            </w:r>
          </w:p>
        </w:tc>
        <w:tc>
          <w:tcPr>
            <w:tcW w:type="dxa" w:w="7654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模型在厂商云端运行，通过网络访问。</w:t>
            </w:r>
          </w:p>
        </w:tc>
      </w:tr>
      <w:tr>
        <w:trPr>
          <w:cantSplit/>
        </w:trPr>
        <w:tc>
          <w:tcPr>
            <w:tcW w:type="dxa" w:w="2551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Quantization</w:t>
            </w:r>
          </w:p>
        </w:tc>
        <w:tc>
          <w:tcPr>
            <w:tcW w:type="dxa" w:w="765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降低权重数值精度以减少显存/内存占用。</w:t>
            </w:r>
          </w:p>
        </w:tc>
      </w:tr>
      <w:tr>
        <w:trPr>
          <w:cantSplit/>
        </w:trPr>
        <w:tc>
          <w:tcPr>
            <w:tcW w:type="dxa" w:w="2551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FP16/BF16</w:t>
            </w:r>
          </w:p>
        </w:tc>
        <w:tc>
          <w:tcPr>
            <w:tcW w:type="dxa" w:w="7654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常见16位精度，模型质量高但占用更大。</w:t>
            </w:r>
          </w:p>
        </w:tc>
      </w:tr>
      <w:tr>
        <w:trPr>
          <w:cantSplit/>
        </w:trPr>
        <w:tc>
          <w:tcPr>
            <w:tcW w:type="dxa" w:w="2551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INT8/Q8</w:t>
            </w:r>
          </w:p>
        </w:tc>
        <w:tc>
          <w:tcPr>
            <w:tcW w:type="dxa" w:w="765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8位量化，显存占用降低，能力损失通常较小。</w:t>
            </w:r>
          </w:p>
        </w:tc>
      </w:tr>
      <w:tr>
        <w:trPr>
          <w:cantSplit/>
        </w:trPr>
        <w:tc>
          <w:tcPr>
            <w:tcW w:type="dxa" w:w="2551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INT4/Q4</w:t>
            </w:r>
          </w:p>
        </w:tc>
        <w:tc>
          <w:tcPr>
            <w:tcW w:type="dxa" w:w="7654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4位量化，大幅降低显存，但可能损失更多能力。</w:t>
            </w:r>
          </w:p>
        </w:tc>
      </w:tr>
      <w:tr>
        <w:trPr>
          <w:cantSplit/>
        </w:trPr>
        <w:tc>
          <w:tcPr>
            <w:tcW w:type="dxa" w:w="2551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Inference Engine</w:t>
            </w:r>
          </w:p>
        </w:tc>
        <w:tc>
          <w:tcPr>
            <w:tcW w:type="dxa" w:w="765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负责高效执行模型推理的软件。</w:t>
            </w:r>
          </w:p>
        </w:tc>
      </w:tr>
      <w:tr>
        <w:trPr>
          <w:cantSplit/>
        </w:trPr>
        <w:tc>
          <w:tcPr>
            <w:tcW w:type="dxa" w:w="2551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Ollama</w:t>
            </w:r>
          </w:p>
        </w:tc>
        <w:tc>
          <w:tcPr>
            <w:tcW w:type="dxa" w:w="7654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本地模型管理与运行工具。</w:t>
            </w:r>
          </w:p>
        </w:tc>
      </w:tr>
      <w:tr>
        <w:trPr>
          <w:cantSplit/>
        </w:trPr>
        <w:tc>
          <w:tcPr>
            <w:tcW w:type="dxa" w:w="2551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LM Studio</w:t>
            </w:r>
          </w:p>
        </w:tc>
        <w:tc>
          <w:tcPr>
            <w:tcW w:type="dxa" w:w="765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桌面本地模型运行/管理工具。</w:t>
            </w:r>
          </w:p>
        </w:tc>
      </w:tr>
      <w:tr>
        <w:trPr>
          <w:cantSplit/>
        </w:trPr>
        <w:tc>
          <w:tcPr>
            <w:tcW w:type="dxa" w:w="2551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llama.cpp</w:t>
            </w:r>
          </w:p>
        </w:tc>
        <w:tc>
          <w:tcPr>
            <w:tcW w:type="dxa" w:w="7654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高效CPU/GPU本地推理框架。</w:t>
            </w:r>
          </w:p>
        </w:tc>
      </w:tr>
      <w:tr>
        <w:trPr>
          <w:cantSplit/>
        </w:trPr>
        <w:tc>
          <w:tcPr>
            <w:tcW w:type="dxa" w:w="2551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vLLM</w:t>
            </w:r>
          </w:p>
        </w:tc>
        <w:tc>
          <w:tcPr>
            <w:tcW w:type="dxa" w:w="765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面向服务器和高并发的大模型推理引擎。</w:t>
            </w:r>
          </w:p>
        </w:tc>
      </w:tr>
    </w:tbl>
    <w:p>
      <w:pPr>
        <w:spacing w:after="20"/>
      </w:pPr>
    </w:p>
    <w:p>
      <w:pPr>
        <w:pStyle w:val="Heading1"/>
      </w:pPr>
      <w:r>
        <w:t>16. 多模态、生成模型与常见缩写</w:t>
      </w:r>
    </w:p>
    <w:tbl>
      <w:tblPr>
        <w:tblStyle w:val="TableGrid"/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4986"/>
        <w:gridCol w:w="4986"/>
      </w:tblGrid>
      <w:tr>
        <w:trPr>
          <w:tblHeader w:val="true"/>
          <w:cantSplit/>
        </w:trPr>
        <w:tc>
          <w:tcPr>
            <w:tcW w:type="dxa" w:w="2551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术语</w:t>
            </w:r>
          </w:p>
        </w:tc>
        <w:tc>
          <w:tcPr>
            <w:tcW w:type="dxa" w:w="7654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全称/解释</w:t>
            </w:r>
          </w:p>
        </w:tc>
      </w:tr>
      <w:tr>
        <w:trPr>
          <w:cantSplit/>
        </w:trPr>
        <w:tc>
          <w:tcPr>
            <w:tcW w:type="dxa" w:w="2551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VLM</w:t>
            </w:r>
          </w:p>
        </w:tc>
        <w:tc>
          <w:tcPr>
            <w:tcW w:type="dxa" w:w="765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Vision-Language Model，视觉语言模型。</w:t>
            </w:r>
          </w:p>
        </w:tc>
      </w:tr>
      <w:tr>
        <w:trPr>
          <w:cantSplit/>
        </w:trPr>
        <w:tc>
          <w:tcPr>
            <w:tcW w:type="dxa" w:w="2551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T2I</w:t>
            </w:r>
          </w:p>
        </w:tc>
        <w:tc>
          <w:tcPr>
            <w:tcW w:type="dxa" w:w="7654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Text-to-Image，文字生成图片。</w:t>
            </w:r>
          </w:p>
        </w:tc>
      </w:tr>
      <w:tr>
        <w:trPr>
          <w:cantSplit/>
        </w:trPr>
        <w:tc>
          <w:tcPr>
            <w:tcW w:type="dxa" w:w="2551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I2I</w:t>
            </w:r>
          </w:p>
        </w:tc>
        <w:tc>
          <w:tcPr>
            <w:tcW w:type="dxa" w:w="765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Image-to-Image，图片生成/编辑图片。</w:t>
            </w:r>
          </w:p>
        </w:tc>
      </w:tr>
      <w:tr>
        <w:trPr>
          <w:cantSplit/>
        </w:trPr>
        <w:tc>
          <w:tcPr>
            <w:tcW w:type="dxa" w:w="2551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T2V</w:t>
            </w:r>
          </w:p>
        </w:tc>
        <w:tc>
          <w:tcPr>
            <w:tcW w:type="dxa" w:w="7654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Text-to-Video，文字生成视频。</w:t>
            </w:r>
          </w:p>
        </w:tc>
      </w:tr>
      <w:tr>
        <w:trPr>
          <w:cantSplit/>
        </w:trPr>
        <w:tc>
          <w:tcPr>
            <w:tcW w:type="dxa" w:w="2551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I2V</w:t>
            </w:r>
          </w:p>
        </w:tc>
        <w:tc>
          <w:tcPr>
            <w:tcW w:type="dxa" w:w="765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Image-to-Video，图片生成视频。</w:t>
            </w:r>
          </w:p>
        </w:tc>
      </w:tr>
      <w:tr>
        <w:trPr>
          <w:cantSplit/>
        </w:trPr>
        <w:tc>
          <w:tcPr>
            <w:tcW w:type="dxa" w:w="2551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STT / ASR</w:t>
            </w:r>
          </w:p>
        </w:tc>
        <w:tc>
          <w:tcPr>
            <w:tcW w:type="dxa" w:w="7654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Speech-to-Text / Automatic Speech Recognition，语音转文字。</w:t>
            </w:r>
          </w:p>
        </w:tc>
      </w:tr>
      <w:tr>
        <w:trPr>
          <w:cantSplit/>
        </w:trPr>
        <w:tc>
          <w:tcPr>
            <w:tcW w:type="dxa" w:w="2551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TTS</w:t>
            </w:r>
          </w:p>
        </w:tc>
        <w:tc>
          <w:tcPr>
            <w:tcW w:type="dxa" w:w="765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Text-to-Speech，文字转语音。</w:t>
            </w:r>
          </w:p>
        </w:tc>
      </w:tr>
      <w:tr>
        <w:trPr>
          <w:cantSplit/>
        </w:trPr>
        <w:tc>
          <w:tcPr>
            <w:tcW w:type="dxa" w:w="2551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Diffusion Model</w:t>
            </w:r>
          </w:p>
        </w:tc>
        <w:tc>
          <w:tcPr>
            <w:tcW w:type="dxa" w:w="7654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扩散模型，通过从噪声逐步生成清晰内容。</w:t>
            </w:r>
          </w:p>
        </w:tc>
      </w:tr>
      <w:tr>
        <w:trPr>
          <w:cantSplit/>
        </w:trPr>
        <w:tc>
          <w:tcPr>
            <w:tcW w:type="dxa" w:w="2551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Latent Diffusion</w:t>
            </w:r>
          </w:p>
        </w:tc>
        <w:tc>
          <w:tcPr>
            <w:tcW w:type="dxa" w:w="765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在潜空间中执行扩散，提高效率。</w:t>
            </w:r>
          </w:p>
        </w:tc>
      </w:tr>
      <w:tr>
        <w:trPr>
          <w:cantSplit/>
        </w:trPr>
        <w:tc>
          <w:tcPr>
            <w:tcW w:type="dxa" w:w="2551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DiT</w:t>
            </w:r>
          </w:p>
        </w:tc>
        <w:tc>
          <w:tcPr>
            <w:tcW w:type="dxa" w:w="7654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Diffusion Transformer，Transformer结构用于扩散生成。</w:t>
            </w:r>
          </w:p>
        </w:tc>
      </w:tr>
      <w:tr>
        <w:trPr>
          <w:cantSplit/>
        </w:trPr>
        <w:tc>
          <w:tcPr>
            <w:tcW w:type="dxa" w:w="2551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Flow Matching</w:t>
            </w:r>
          </w:p>
        </w:tc>
        <w:tc>
          <w:tcPr>
            <w:tcW w:type="dxa" w:w="765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现代生成模型的一类训练/采样方法。</w:t>
            </w:r>
          </w:p>
        </w:tc>
      </w:tr>
      <w:tr>
        <w:trPr>
          <w:cantSplit/>
        </w:trPr>
        <w:tc>
          <w:tcPr>
            <w:tcW w:type="dxa" w:w="2551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Omnimodal</w:t>
            </w:r>
          </w:p>
        </w:tc>
        <w:tc>
          <w:tcPr>
            <w:tcW w:type="dxa" w:w="7654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强调多种输入和多种输出都由统一模型处理。</w:t>
            </w:r>
          </w:p>
        </w:tc>
      </w:tr>
    </w:tbl>
    <w:p>
      <w:pPr>
        <w:spacing w:after="20"/>
      </w:pPr>
    </w:p>
    <w:p>
      <w:pPr>
        <w:pStyle w:val="Heading1"/>
      </w:pPr>
      <w:r>
        <w:t>17. World Model、Physical AI 与机器人 AI</w:t>
      </w:r>
    </w:p>
    <w:tbl>
      <w:tblPr>
        <w:tblStyle w:val="TableGrid"/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4986"/>
        <w:gridCol w:w="4986"/>
      </w:tblGrid>
      <w:tr>
        <w:trPr>
          <w:tblHeader w:val="true"/>
          <w:cantSplit/>
        </w:trPr>
        <w:tc>
          <w:tcPr>
            <w:tcW w:type="dxa" w:w="2551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术语</w:t>
            </w:r>
          </w:p>
        </w:tc>
        <w:tc>
          <w:tcPr>
            <w:tcW w:type="dxa" w:w="7654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含义</w:t>
            </w:r>
          </w:p>
        </w:tc>
      </w:tr>
      <w:tr>
        <w:trPr>
          <w:cantSplit/>
        </w:trPr>
        <w:tc>
          <w:tcPr>
            <w:tcW w:type="dxa" w:w="2551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World Model</w:t>
            </w:r>
          </w:p>
        </w:tc>
        <w:tc>
          <w:tcPr>
            <w:tcW w:type="dxa" w:w="765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学习世界状态如何随动作和时间变化的模型。</w:t>
            </w:r>
          </w:p>
        </w:tc>
      </w:tr>
      <w:tr>
        <w:trPr>
          <w:cantSplit/>
        </w:trPr>
        <w:tc>
          <w:tcPr>
            <w:tcW w:type="dxa" w:w="2551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Embodied AI</w:t>
            </w:r>
          </w:p>
        </w:tc>
        <w:tc>
          <w:tcPr>
            <w:tcW w:type="dxa" w:w="7654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具身智能：AI拥有身体、传感器和行动能力。</w:t>
            </w:r>
          </w:p>
        </w:tc>
      </w:tr>
      <w:tr>
        <w:trPr>
          <w:cantSplit/>
        </w:trPr>
        <w:tc>
          <w:tcPr>
            <w:tcW w:type="dxa" w:w="2551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Physical AI</w:t>
            </w:r>
          </w:p>
        </w:tc>
        <w:tc>
          <w:tcPr>
            <w:tcW w:type="dxa" w:w="765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强调AI理解并行动于真实物理世界。</w:t>
            </w:r>
          </w:p>
        </w:tc>
      </w:tr>
      <w:tr>
        <w:trPr>
          <w:cantSplit/>
        </w:trPr>
        <w:tc>
          <w:tcPr>
            <w:tcW w:type="dxa" w:w="2551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VLA</w:t>
            </w:r>
          </w:p>
        </w:tc>
        <w:tc>
          <w:tcPr>
            <w:tcW w:type="dxa" w:w="7654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Vision-Language-Action，视觉-语言-动作模型。</w:t>
            </w:r>
          </w:p>
        </w:tc>
      </w:tr>
      <w:tr>
        <w:trPr>
          <w:cantSplit/>
        </w:trPr>
        <w:tc>
          <w:tcPr>
            <w:tcW w:type="dxa" w:w="2551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Navigation</w:t>
            </w:r>
          </w:p>
        </w:tc>
        <w:tc>
          <w:tcPr>
            <w:tcW w:type="dxa" w:w="765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机器人定位、建图和路径规划。</w:t>
            </w:r>
          </w:p>
        </w:tc>
      </w:tr>
      <w:tr>
        <w:trPr>
          <w:cantSplit/>
        </w:trPr>
        <w:tc>
          <w:tcPr>
            <w:tcW w:type="dxa" w:w="2551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Manipulation</w:t>
            </w:r>
          </w:p>
        </w:tc>
        <w:tc>
          <w:tcPr>
            <w:tcW w:type="dxa" w:w="7654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机械臂、夹爪等对物体进行操作。</w:t>
            </w:r>
          </w:p>
        </w:tc>
      </w:tr>
      <w:tr>
        <w:trPr>
          <w:cantSplit/>
        </w:trPr>
        <w:tc>
          <w:tcPr>
            <w:tcW w:type="dxa" w:w="2551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Sim2Real</w:t>
            </w:r>
          </w:p>
        </w:tc>
        <w:tc>
          <w:tcPr>
            <w:tcW w:type="dxa" w:w="765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从仿真训练迁移到真实机器人。</w:t>
            </w:r>
          </w:p>
        </w:tc>
      </w:tr>
      <w:tr>
        <w:trPr>
          <w:cantSplit/>
        </w:trPr>
        <w:tc>
          <w:tcPr>
            <w:tcW w:type="dxa" w:w="2551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Digital Twin</w:t>
            </w:r>
          </w:p>
        </w:tc>
        <w:tc>
          <w:tcPr>
            <w:tcW w:type="dxa" w:w="7654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数字孪生，用数字模型对应真实设备/环境。</w:t>
            </w:r>
          </w:p>
        </w:tc>
      </w:tr>
    </w:tbl>
    <w:p>
      <w:pPr>
        <w:spacing w:after="20"/>
      </w:pPr>
    </w:p>
    <w:tbl>
      <w:tblPr>
        <w:tblW w:type="auto" w:w="0"/>
        <w:tblLook w:firstColumn="1" w:firstRow="1" w:lastColumn="0" w:lastRow="0" w:noHBand="0" w:noVBand="1" w:val="04A0"/>
      </w:tblPr>
      <w:tblGrid>
        <w:gridCol w:w="9972"/>
      </w:tblGrid>
      <w:tr>
        <w:trPr>
          <w:cantSplit/>
        </w:trPr>
        <w:tc>
          <w:tcPr>
            <w:tcW w:type="dxa" w:w="9972"/>
            <w:shd w:fill="F6F8FA"/>
            <w:tcMar>
              <w:top w:w="100" w:type="dxa"/>
              <w:start w:w="140" w:type="dxa"/>
              <w:bottom w:w="100" w:type="dxa"/>
              <w:end w:w="140" w:type="dxa"/>
            </w:tcMar>
          </w:tcPr>
          <w:p>
            <w:pPr>
              <w:pStyle w:val="CodeBlock"/>
            </w:pPr>
            <w:r>
              <w:rPr>
                <w:rFonts w:ascii="Noto Sans Mono CJK SC" w:hAnsi="Noto Sans Mono CJK SC" w:eastAsia="Noto Sans Mono CJK SC"/>
                <w:sz w:val="17"/>
              </w:rPr>
              <w:t>LLM -&gt; VLM -&gt; VLA -&gt; Robot  （从语言理解走向视觉理解与真实动作）</w:t>
            </w:r>
          </w:p>
        </w:tc>
      </w:tr>
    </w:tbl>
    <w:p>
      <w:pPr>
        <w:spacing w:after="20"/>
      </w:pPr>
    </w:p>
    <w:p>
      <w:pPr>
        <w:pStyle w:val="Heading1"/>
      </w:pPr>
      <w:r>
        <w:t>18. Multi-Agent、Orchestration 与 AI 系统工程</w:t>
      </w:r>
    </w:p>
    <w:tbl>
      <w:tblPr>
        <w:tblStyle w:val="TableGrid"/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4986"/>
        <w:gridCol w:w="4986"/>
      </w:tblGrid>
      <w:tr>
        <w:trPr>
          <w:tblHeader w:val="true"/>
          <w:cantSplit/>
        </w:trPr>
        <w:tc>
          <w:tcPr>
            <w:tcW w:type="dxa" w:w="2551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7"/>
              </w:rPr>
              <w:t>术语</w:t>
            </w:r>
          </w:p>
        </w:tc>
        <w:tc>
          <w:tcPr>
            <w:tcW w:type="dxa" w:w="7654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7"/>
              </w:rPr>
              <w:t>解释</w:t>
            </w:r>
          </w:p>
        </w:tc>
      </w:tr>
      <w:tr>
        <w:trPr>
          <w:cantSplit/>
        </w:trPr>
        <w:tc>
          <w:tcPr>
            <w:tcW w:type="dxa" w:w="2551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Multi-Agent</w:t>
            </w:r>
          </w:p>
        </w:tc>
        <w:tc>
          <w:tcPr>
            <w:tcW w:type="dxa" w:w="765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多个Agent分工协作。</w:t>
            </w:r>
          </w:p>
        </w:tc>
      </w:tr>
      <w:tr>
        <w:trPr>
          <w:cantSplit/>
        </w:trPr>
        <w:tc>
          <w:tcPr>
            <w:tcW w:type="dxa" w:w="2551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Subagent</w:t>
            </w:r>
          </w:p>
        </w:tc>
        <w:tc>
          <w:tcPr>
            <w:tcW w:type="dxa" w:w="7654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由主Agent调用的子Agent。</w:t>
            </w:r>
          </w:p>
        </w:tc>
      </w:tr>
      <w:tr>
        <w:trPr>
          <w:cantSplit/>
        </w:trPr>
        <w:tc>
          <w:tcPr>
            <w:tcW w:type="dxa" w:w="2551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Orchestrator</w:t>
            </w:r>
          </w:p>
        </w:tc>
        <w:tc>
          <w:tcPr>
            <w:tcW w:type="dxa" w:w="765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总控Agent/调度器，负责分配任务。</w:t>
            </w:r>
          </w:p>
        </w:tc>
      </w:tr>
      <w:tr>
        <w:trPr>
          <w:cantSplit/>
        </w:trPr>
        <w:tc>
          <w:tcPr>
            <w:tcW w:type="dxa" w:w="2551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Router</w:t>
            </w:r>
          </w:p>
        </w:tc>
        <w:tc>
          <w:tcPr>
            <w:tcW w:type="dxa" w:w="7654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根据任务选择模型、Agent或工具。</w:t>
            </w:r>
          </w:p>
        </w:tc>
      </w:tr>
      <w:tr>
        <w:trPr>
          <w:cantSplit/>
        </w:trPr>
        <w:tc>
          <w:tcPr>
            <w:tcW w:type="dxa" w:w="2551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Workflow</w:t>
            </w:r>
          </w:p>
        </w:tc>
        <w:tc>
          <w:tcPr>
            <w:tcW w:type="dxa" w:w="765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固定或半固定的任务流程。</w:t>
            </w:r>
          </w:p>
        </w:tc>
      </w:tr>
      <w:tr>
        <w:trPr>
          <w:cantSplit/>
        </w:trPr>
        <w:tc>
          <w:tcPr>
            <w:tcW w:type="dxa" w:w="2551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Orchestration</w:t>
            </w:r>
          </w:p>
        </w:tc>
        <w:tc>
          <w:tcPr>
            <w:tcW w:type="dxa" w:w="7654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对模型、Agent、工具和流程进行整体调度。</w:t>
            </w:r>
          </w:p>
        </w:tc>
      </w:tr>
      <w:tr>
        <w:trPr>
          <w:cantSplit/>
        </w:trPr>
        <w:tc>
          <w:tcPr>
            <w:tcW w:type="dxa" w:w="2551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Checkpoint</w:t>
            </w:r>
          </w:p>
        </w:tc>
        <w:tc>
          <w:tcPr>
            <w:tcW w:type="dxa" w:w="765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模型权重或任务状态的保存点。</w:t>
            </w:r>
          </w:p>
        </w:tc>
      </w:tr>
      <w:tr>
        <w:trPr>
          <w:cantSplit/>
        </w:trPr>
        <w:tc>
          <w:tcPr>
            <w:tcW w:type="dxa" w:w="2551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Sandbox</w:t>
            </w:r>
          </w:p>
        </w:tc>
        <w:tc>
          <w:tcPr>
            <w:tcW w:type="dxa" w:w="7654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隔离执行环境，降低代码/工具运行风险。</w:t>
            </w:r>
          </w:p>
        </w:tc>
      </w:tr>
      <w:tr>
        <w:trPr>
          <w:cantSplit/>
        </w:trPr>
        <w:tc>
          <w:tcPr>
            <w:tcW w:type="dxa" w:w="2551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Computer Use</w:t>
            </w:r>
          </w:p>
        </w:tc>
        <w:tc>
          <w:tcPr>
            <w:tcW w:type="dxa" w:w="765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AI直接操作桌面GUI。</w:t>
            </w:r>
          </w:p>
        </w:tc>
      </w:tr>
      <w:tr>
        <w:trPr>
          <w:cantSplit/>
        </w:trPr>
        <w:tc>
          <w:tcPr>
            <w:tcW w:type="dxa" w:w="2551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Browser Use</w:t>
            </w:r>
          </w:p>
        </w:tc>
        <w:tc>
          <w:tcPr>
            <w:tcW w:type="dxa" w:w="7654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AI通过浏览器执行网页任务。</w:t>
            </w:r>
          </w:p>
        </w:tc>
      </w:tr>
      <w:tr>
        <w:trPr>
          <w:cantSplit/>
        </w:trPr>
        <w:tc>
          <w:tcPr>
            <w:tcW w:type="dxa" w:w="2551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Headless Browser</w:t>
            </w:r>
          </w:p>
        </w:tc>
        <w:tc>
          <w:tcPr>
            <w:tcW w:type="dxa" w:w="765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没有可视界面的自动化浏览器。</w:t>
            </w:r>
          </w:p>
        </w:tc>
      </w:tr>
      <w:tr>
        <w:trPr>
          <w:cantSplit/>
        </w:trPr>
        <w:tc>
          <w:tcPr>
            <w:tcW w:type="dxa" w:w="2551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Crawler</w:t>
            </w:r>
          </w:p>
        </w:tc>
        <w:tc>
          <w:tcPr>
            <w:tcW w:type="dxa" w:w="7654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自动遍历网页的爬虫。</w:t>
            </w:r>
          </w:p>
        </w:tc>
      </w:tr>
      <w:tr>
        <w:trPr>
          <w:cantSplit/>
        </w:trPr>
        <w:tc>
          <w:tcPr>
            <w:tcW w:type="dxa" w:w="2551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Scraping</w:t>
            </w:r>
          </w:p>
        </w:tc>
        <w:tc>
          <w:tcPr>
            <w:tcW w:type="dxa" w:w="765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抓取网页中的结构化/非结构化信息。</w:t>
            </w:r>
          </w:p>
        </w:tc>
      </w:tr>
      <w:tr>
        <w:trPr>
          <w:cantSplit/>
        </w:trPr>
        <w:tc>
          <w:tcPr>
            <w:tcW w:type="dxa" w:w="2551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Observability</w:t>
            </w:r>
          </w:p>
        </w:tc>
        <w:tc>
          <w:tcPr>
            <w:tcW w:type="dxa" w:w="7654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观察系统运行状态、成本、错误和结果。</w:t>
            </w:r>
          </w:p>
        </w:tc>
      </w:tr>
      <w:tr>
        <w:trPr>
          <w:cantSplit/>
        </w:trPr>
        <w:tc>
          <w:tcPr>
            <w:tcW w:type="dxa" w:w="2551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Tracing</w:t>
            </w:r>
          </w:p>
        </w:tc>
        <w:tc>
          <w:tcPr>
            <w:tcW w:type="dxa" w:w="765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记录一次Agent任务完整调用链。</w:t>
            </w:r>
          </w:p>
        </w:tc>
      </w:tr>
    </w:tbl>
    <w:p>
      <w:pPr>
        <w:spacing w:after="20"/>
      </w:pPr>
    </w:p>
    <w:p>
      <w:pPr>
        <w:pStyle w:val="Heading1"/>
      </w:pPr>
      <w:r>
        <w:t>19. 推理性能与系统优化术语</w:t>
      </w:r>
    </w:p>
    <w:tbl>
      <w:tblPr>
        <w:tblStyle w:val="TableGrid"/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4986"/>
        <w:gridCol w:w="4986"/>
      </w:tblGrid>
      <w:tr>
        <w:trPr>
          <w:tblHeader w:val="true"/>
          <w:cantSplit/>
        </w:trPr>
        <w:tc>
          <w:tcPr>
            <w:tcW w:type="dxa" w:w="2835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术语</w:t>
            </w:r>
          </w:p>
        </w:tc>
        <w:tc>
          <w:tcPr>
            <w:tcW w:type="dxa" w:w="7370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解释</w:t>
            </w:r>
          </w:p>
        </w:tc>
      </w:tr>
      <w:tr>
        <w:trPr>
          <w:cantSplit/>
        </w:trPr>
        <w:tc>
          <w:tcPr>
            <w:tcW w:type="dxa" w:w="28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Latency</w:t>
            </w:r>
          </w:p>
        </w:tc>
        <w:tc>
          <w:tcPr>
            <w:tcW w:type="dxa" w:w="737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响应延迟，例如首Token时间或完整任务时间。</w:t>
            </w:r>
          </w:p>
        </w:tc>
      </w:tr>
      <w:tr>
        <w:trPr>
          <w:cantSplit/>
        </w:trPr>
        <w:tc>
          <w:tcPr>
            <w:tcW w:type="dxa" w:w="28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TTFT</w:t>
            </w:r>
          </w:p>
        </w:tc>
        <w:tc>
          <w:tcPr>
            <w:tcW w:type="dxa" w:w="7370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Time To First Token，首Token延迟。</w:t>
            </w:r>
          </w:p>
        </w:tc>
      </w:tr>
      <w:tr>
        <w:trPr>
          <w:cantSplit/>
        </w:trPr>
        <w:tc>
          <w:tcPr>
            <w:tcW w:type="dxa" w:w="28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TPS</w:t>
            </w:r>
          </w:p>
        </w:tc>
        <w:tc>
          <w:tcPr>
            <w:tcW w:type="dxa" w:w="737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Tokens Per Second，每秒生成Token数。</w:t>
            </w:r>
          </w:p>
        </w:tc>
      </w:tr>
      <w:tr>
        <w:trPr>
          <w:cantSplit/>
        </w:trPr>
        <w:tc>
          <w:tcPr>
            <w:tcW w:type="dxa" w:w="28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Throughput</w:t>
            </w:r>
          </w:p>
        </w:tc>
        <w:tc>
          <w:tcPr>
            <w:tcW w:type="dxa" w:w="7370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单位时间总处理能力，服务器尤其关注。</w:t>
            </w:r>
          </w:p>
        </w:tc>
      </w:tr>
      <w:tr>
        <w:trPr>
          <w:cantSplit/>
        </w:trPr>
        <w:tc>
          <w:tcPr>
            <w:tcW w:type="dxa" w:w="28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Batching</w:t>
            </w:r>
          </w:p>
        </w:tc>
        <w:tc>
          <w:tcPr>
            <w:tcW w:type="dxa" w:w="737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把多个请求一起处理，提高GPU利用率。</w:t>
            </w:r>
          </w:p>
        </w:tc>
      </w:tr>
      <w:tr>
        <w:trPr>
          <w:cantSplit/>
        </w:trPr>
        <w:tc>
          <w:tcPr>
            <w:tcW w:type="dxa" w:w="28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Cache</w:t>
            </w:r>
          </w:p>
        </w:tc>
        <w:tc>
          <w:tcPr>
            <w:tcW w:type="dxa" w:w="7370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缓存重复计算或数据。</w:t>
            </w:r>
          </w:p>
        </w:tc>
      </w:tr>
      <w:tr>
        <w:trPr>
          <w:cantSplit/>
        </w:trPr>
        <w:tc>
          <w:tcPr>
            <w:tcW w:type="dxa" w:w="28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KV Cache</w:t>
            </w:r>
          </w:p>
        </w:tc>
        <w:tc>
          <w:tcPr>
            <w:tcW w:type="dxa" w:w="737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Transformer推理时保存Attention中间状态，长上下文会占大量显存。</w:t>
            </w:r>
          </w:p>
        </w:tc>
      </w:tr>
      <w:tr>
        <w:trPr>
          <w:cantSplit/>
        </w:trPr>
        <w:tc>
          <w:tcPr>
            <w:tcW w:type="dxa" w:w="28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Context Cache</w:t>
            </w:r>
          </w:p>
        </w:tc>
        <w:tc>
          <w:tcPr>
            <w:tcW w:type="dxa" w:w="7370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缓存重复输入上下文，降低成本和延迟。</w:t>
            </w:r>
          </w:p>
        </w:tc>
      </w:tr>
      <w:tr>
        <w:trPr>
          <w:cantSplit/>
        </w:trPr>
        <w:tc>
          <w:tcPr>
            <w:tcW w:type="dxa" w:w="28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Speculative Decoding</w:t>
            </w:r>
          </w:p>
        </w:tc>
        <w:tc>
          <w:tcPr>
            <w:tcW w:type="dxa" w:w="737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让小模型先猜，大模型验证，以提高生成速度。</w:t>
            </w:r>
          </w:p>
        </w:tc>
      </w:tr>
      <w:tr>
        <w:trPr>
          <w:cantSplit/>
        </w:trPr>
        <w:tc>
          <w:tcPr>
            <w:tcW w:type="dxa" w:w="28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Memory Bandwidth Bound</w:t>
            </w:r>
          </w:p>
        </w:tc>
        <w:tc>
          <w:tcPr>
            <w:tcW w:type="dxa" w:w="7370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性能受内存/显存数据搬运速度限制。</w:t>
            </w:r>
          </w:p>
        </w:tc>
      </w:tr>
    </w:tbl>
    <w:p>
      <w:pPr>
        <w:spacing w:after="20"/>
      </w:pPr>
    </w:p>
    <w:p>
      <w:pPr>
        <w:pStyle w:val="Heading1"/>
      </w:pPr>
      <w:r>
        <w:t>20. Benchmark、Eval 与模型比较标准</w:t>
      </w:r>
    </w:p>
    <w:tbl>
      <w:tblPr>
        <w:tblStyle w:val="TableGrid"/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rPr>
          <w:tblHeader w:val="true"/>
          <w:cantSplit/>
        </w:trPr>
        <w:tc>
          <w:tcPr>
            <w:tcW w:type="dxa" w:w="1984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维度</w:t>
            </w:r>
          </w:p>
        </w:tc>
        <w:tc>
          <w:tcPr>
            <w:tcW w:type="dxa" w:w="4252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关注内容</w:t>
            </w:r>
          </w:p>
        </w:tc>
        <w:tc>
          <w:tcPr>
            <w:tcW w:type="dxa" w:w="3969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常见评测</w:t>
            </w:r>
          </w:p>
        </w:tc>
      </w:tr>
      <w:tr>
        <w:trPr>
          <w:cantSplit/>
        </w:trPr>
        <w:tc>
          <w:tcPr>
            <w:tcW w:type="dxa" w:w="19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综合推理</w:t>
            </w:r>
          </w:p>
        </w:tc>
        <w:tc>
          <w:tcPr>
            <w:tcW w:type="dxa" w:w="42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陌生问题和专家问题能否真正推导</w:t>
            </w:r>
          </w:p>
        </w:tc>
        <w:tc>
          <w:tcPr>
            <w:tcW w:type="dxa" w:w="3969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HLE、ARC-AGI</w:t>
            </w:r>
          </w:p>
        </w:tc>
      </w:tr>
      <w:tr>
        <w:trPr>
          <w:cantSplit/>
        </w:trPr>
        <w:tc>
          <w:tcPr>
            <w:tcW w:type="dxa" w:w="1984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数学</w:t>
            </w:r>
          </w:p>
        </w:tc>
        <w:tc>
          <w:tcPr>
            <w:tcW w:type="dxa" w:w="4252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高难数学</w:t>
            </w:r>
          </w:p>
        </w:tc>
        <w:tc>
          <w:tcPr>
            <w:tcW w:type="dxa" w:w="3969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FrontierMath</w:t>
            </w:r>
          </w:p>
        </w:tc>
      </w:tr>
      <w:tr>
        <w:trPr>
          <w:cantSplit/>
        </w:trPr>
        <w:tc>
          <w:tcPr>
            <w:tcW w:type="dxa" w:w="19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Coding</w:t>
            </w:r>
          </w:p>
        </w:tc>
        <w:tc>
          <w:tcPr>
            <w:tcW w:type="dxa" w:w="42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真实代码仓库修改</w:t>
            </w:r>
          </w:p>
        </w:tc>
        <w:tc>
          <w:tcPr>
            <w:tcW w:type="dxa" w:w="3969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SWE-bench、DeepSWE</w:t>
            </w:r>
          </w:p>
        </w:tc>
      </w:tr>
      <w:tr>
        <w:trPr>
          <w:cantSplit/>
        </w:trPr>
        <w:tc>
          <w:tcPr>
            <w:tcW w:type="dxa" w:w="1984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Terminal</w:t>
            </w:r>
          </w:p>
        </w:tc>
        <w:tc>
          <w:tcPr>
            <w:tcW w:type="dxa" w:w="4252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在命令行环境完成任务</w:t>
            </w:r>
          </w:p>
        </w:tc>
        <w:tc>
          <w:tcPr>
            <w:tcW w:type="dxa" w:w="3969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Terminal-Bench</w:t>
            </w:r>
          </w:p>
        </w:tc>
      </w:tr>
      <w:tr>
        <w:trPr>
          <w:cantSplit/>
        </w:trPr>
        <w:tc>
          <w:tcPr>
            <w:tcW w:type="dxa" w:w="19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Agent</w:t>
            </w:r>
          </w:p>
        </w:tc>
        <w:tc>
          <w:tcPr>
            <w:tcW w:type="dxa" w:w="42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多步规划和执行</w:t>
            </w:r>
          </w:p>
        </w:tc>
        <w:tc>
          <w:tcPr>
            <w:tcW w:type="dxa" w:w="3969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AutomationBench等</w:t>
            </w:r>
          </w:p>
        </w:tc>
      </w:tr>
      <w:tr>
        <w:trPr>
          <w:cantSplit/>
        </w:trPr>
        <w:tc>
          <w:tcPr>
            <w:tcW w:type="dxa" w:w="1984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Computer Use</w:t>
            </w:r>
          </w:p>
        </w:tc>
        <w:tc>
          <w:tcPr>
            <w:tcW w:type="dxa" w:w="4252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真实桌面操作</w:t>
            </w:r>
          </w:p>
        </w:tc>
        <w:tc>
          <w:tcPr>
            <w:tcW w:type="dxa" w:w="3969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OSWorld</w:t>
            </w:r>
          </w:p>
        </w:tc>
      </w:tr>
      <w:tr>
        <w:trPr>
          <w:cantSplit/>
        </w:trPr>
        <w:tc>
          <w:tcPr>
            <w:tcW w:type="dxa" w:w="19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网页研究</w:t>
            </w:r>
          </w:p>
        </w:tc>
        <w:tc>
          <w:tcPr>
            <w:tcW w:type="dxa" w:w="42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搜索、浏览和核验</w:t>
            </w:r>
          </w:p>
        </w:tc>
        <w:tc>
          <w:tcPr>
            <w:tcW w:type="dxa" w:w="3969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BrowseComp</w:t>
            </w:r>
          </w:p>
        </w:tc>
      </w:tr>
      <w:tr>
        <w:trPr>
          <w:cantSplit/>
        </w:trPr>
        <w:tc>
          <w:tcPr>
            <w:tcW w:type="dxa" w:w="1984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视觉</w:t>
            </w:r>
          </w:p>
        </w:tc>
        <w:tc>
          <w:tcPr>
            <w:tcW w:type="dxa" w:w="4252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图像理解与推理</w:t>
            </w:r>
          </w:p>
        </w:tc>
        <w:tc>
          <w:tcPr>
            <w:tcW w:type="dxa" w:w="3969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MMMU等</w:t>
            </w:r>
          </w:p>
        </w:tc>
      </w:tr>
      <w:tr>
        <w:trPr>
          <w:cantSplit/>
        </w:trPr>
        <w:tc>
          <w:tcPr>
            <w:tcW w:type="dxa" w:w="19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长上下文</w:t>
            </w:r>
          </w:p>
        </w:tc>
        <w:tc>
          <w:tcPr>
            <w:tcW w:type="dxa" w:w="42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长文档中的检索与理解</w:t>
            </w:r>
          </w:p>
        </w:tc>
        <w:tc>
          <w:tcPr>
            <w:tcW w:type="dxa" w:w="3969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Long-context Eval</w:t>
            </w:r>
          </w:p>
        </w:tc>
      </w:tr>
      <w:tr>
        <w:trPr>
          <w:cantSplit/>
        </w:trPr>
        <w:tc>
          <w:tcPr>
            <w:tcW w:type="dxa" w:w="1984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人类偏好</w:t>
            </w:r>
          </w:p>
        </w:tc>
        <w:tc>
          <w:tcPr>
            <w:tcW w:type="dxa" w:w="4252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真实用户更喜欢哪一个回答</w:t>
            </w:r>
          </w:p>
        </w:tc>
        <w:tc>
          <w:tcPr>
            <w:tcW w:type="dxa" w:w="3969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Arena类评测</w:t>
            </w:r>
          </w:p>
        </w:tc>
      </w:tr>
      <w:tr>
        <w:trPr>
          <w:cantSplit/>
        </w:trPr>
        <w:tc>
          <w:tcPr>
            <w:tcW w:type="dxa" w:w="19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效率</w:t>
            </w:r>
          </w:p>
        </w:tc>
        <w:tc>
          <w:tcPr>
            <w:tcW w:type="dxa" w:w="42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成本、延迟、tokens/s</w:t>
            </w:r>
          </w:p>
        </w:tc>
        <w:tc>
          <w:tcPr>
            <w:tcW w:type="dxa" w:w="3969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Cost/task、Latency、TPS</w:t>
            </w:r>
          </w:p>
        </w:tc>
      </w:tr>
    </w:tbl>
    <w:p>
      <w:pPr>
        <w:spacing w:after="20"/>
      </w:pP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9972"/>
      </w:tblGrid>
      <w:tr>
        <w:trPr>
          <w:cantSplit/>
        </w:trPr>
        <w:tc>
          <w:tcPr>
            <w:tcW w:type="dxa" w:w="9972"/>
            <w:shd w:fill="FFF2CC"/>
            <w:tcMar>
              <w:top w:w="120" w:type="dxa"/>
              <w:start w:w="160" w:type="dxa"/>
              <w:bottom w:w="120" w:type="dxa"/>
              <w:end w:w="160" w:type="dxa"/>
            </w:tcMar>
          </w:tcPr>
          <w:p>
            <w:r>
              <w:rPr>
                <w:rFonts w:ascii="Noto Sans CJK SC" w:hAnsi="Noto Sans CJK SC" w:eastAsia="Noto Sans CJK SC"/>
                <w:sz w:val="20"/>
              </w:rPr>
              <w:t>公平比较模型应尽量固定：同一任务、同一Harness、同一Tools、同一Token预算、同一时间、同一Reasoning预算和同一尝试次数。</w:t>
            </w:r>
          </w:p>
        </w:tc>
      </w:tr>
    </w:tbl>
    <w:p>
      <w:pPr>
        <w:spacing w:after="20"/>
      </w:pPr>
    </w:p>
    <w:p>
      <w:pPr>
        <w:pStyle w:val="Heading1"/>
      </w:pPr>
      <w:r>
        <w:t>21. Hallucination、Alignment 与安全术语</w:t>
      </w:r>
    </w:p>
    <w:tbl>
      <w:tblPr>
        <w:tblStyle w:val="TableGrid"/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4986"/>
        <w:gridCol w:w="4986"/>
      </w:tblGrid>
      <w:tr>
        <w:trPr>
          <w:tblHeader w:val="true"/>
          <w:cantSplit/>
        </w:trPr>
        <w:tc>
          <w:tcPr>
            <w:tcW w:type="dxa" w:w="2551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术语</w:t>
            </w:r>
          </w:p>
        </w:tc>
        <w:tc>
          <w:tcPr>
            <w:tcW w:type="dxa" w:w="7654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解释</w:t>
            </w:r>
          </w:p>
        </w:tc>
      </w:tr>
      <w:tr>
        <w:trPr>
          <w:cantSplit/>
        </w:trPr>
        <w:tc>
          <w:tcPr>
            <w:tcW w:type="dxa" w:w="2551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Hallucination</w:t>
            </w:r>
          </w:p>
        </w:tc>
        <w:tc>
          <w:tcPr>
            <w:tcW w:type="dxa" w:w="765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幻觉：模型生成看似合理但不真实的信息。</w:t>
            </w:r>
          </w:p>
        </w:tc>
      </w:tr>
      <w:tr>
        <w:trPr>
          <w:cantSplit/>
        </w:trPr>
        <w:tc>
          <w:tcPr>
            <w:tcW w:type="dxa" w:w="2551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Factuality</w:t>
            </w:r>
          </w:p>
        </w:tc>
        <w:tc>
          <w:tcPr>
            <w:tcW w:type="dxa" w:w="7654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事实准确性。</w:t>
            </w:r>
          </w:p>
        </w:tc>
      </w:tr>
      <w:tr>
        <w:trPr>
          <w:cantSplit/>
        </w:trPr>
        <w:tc>
          <w:tcPr>
            <w:tcW w:type="dxa" w:w="2551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Grounding</w:t>
            </w:r>
          </w:p>
        </w:tc>
        <w:tc>
          <w:tcPr>
            <w:tcW w:type="dxa" w:w="765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让回答基于可验证资料、工具或上下文。</w:t>
            </w:r>
          </w:p>
        </w:tc>
      </w:tr>
      <w:tr>
        <w:trPr>
          <w:cantSplit/>
        </w:trPr>
        <w:tc>
          <w:tcPr>
            <w:tcW w:type="dxa" w:w="2551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Citation</w:t>
            </w:r>
          </w:p>
        </w:tc>
        <w:tc>
          <w:tcPr>
            <w:tcW w:type="dxa" w:w="7654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引用来源。</w:t>
            </w:r>
          </w:p>
        </w:tc>
      </w:tr>
      <w:tr>
        <w:trPr>
          <w:cantSplit/>
        </w:trPr>
        <w:tc>
          <w:tcPr>
            <w:tcW w:type="dxa" w:w="2551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Verification</w:t>
            </w:r>
          </w:p>
        </w:tc>
        <w:tc>
          <w:tcPr>
            <w:tcW w:type="dxa" w:w="765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对结果进行核验。</w:t>
            </w:r>
          </w:p>
        </w:tc>
      </w:tr>
      <w:tr>
        <w:trPr>
          <w:cantSplit/>
        </w:trPr>
        <w:tc>
          <w:tcPr>
            <w:tcW w:type="dxa" w:w="2551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Alignment</w:t>
            </w:r>
          </w:p>
        </w:tc>
        <w:tc>
          <w:tcPr>
            <w:tcW w:type="dxa" w:w="7654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让模型行为与人类目标、规则和价值要求一致。</w:t>
            </w:r>
          </w:p>
        </w:tc>
      </w:tr>
      <w:tr>
        <w:trPr>
          <w:cantSplit/>
        </w:trPr>
        <w:tc>
          <w:tcPr>
            <w:tcW w:type="dxa" w:w="2551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Guardrails</w:t>
            </w:r>
          </w:p>
        </w:tc>
        <w:tc>
          <w:tcPr>
            <w:tcW w:type="dxa" w:w="765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约束模型和Agent行为的安全边界。</w:t>
            </w:r>
          </w:p>
        </w:tc>
      </w:tr>
      <w:tr>
        <w:trPr>
          <w:cantSplit/>
        </w:trPr>
        <w:tc>
          <w:tcPr>
            <w:tcW w:type="dxa" w:w="2551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Moderation</w:t>
            </w:r>
          </w:p>
        </w:tc>
        <w:tc>
          <w:tcPr>
            <w:tcW w:type="dxa" w:w="7654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内容审核和风险分类。</w:t>
            </w:r>
          </w:p>
        </w:tc>
      </w:tr>
      <w:tr>
        <w:trPr>
          <w:cantSplit/>
        </w:trPr>
        <w:tc>
          <w:tcPr>
            <w:tcW w:type="dxa" w:w="2551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Jailbreak</w:t>
            </w:r>
          </w:p>
        </w:tc>
        <w:tc>
          <w:tcPr>
            <w:tcW w:type="dxa" w:w="765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试图绕过模型安全限制的提示/方法。</w:t>
            </w:r>
          </w:p>
        </w:tc>
      </w:tr>
      <w:tr>
        <w:trPr>
          <w:cantSplit/>
        </w:trPr>
        <w:tc>
          <w:tcPr>
            <w:tcW w:type="dxa" w:w="2551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Red Teaming</w:t>
            </w:r>
          </w:p>
        </w:tc>
        <w:tc>
          <w:tcPr>
            <w:tcW w:type="dxa" w:w="7654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系统性寻找模型和产品的安全弱点。</w:t>
            </w:r>
          </w:p>
        </w:tc>
      </w:tr>
    </w:tbl>
    <w:p>
      <w:pPr>
        <w:spacing w:after="20"/>
      </w:pPr>
    </w:p>
    <w:p>
      <w:pPr>
        <w:pStyle w:val="Heading1"/>
      </w:pPr>
      <w:r>
        <w:t>22. AI术语最短记忆法</w:t>
      </w:r>
    </w:p>
    <w:tbl>
      <w:tblPr>
        <w:tblStyle w:val="TableGrid"/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4986"/>
        <w:gridCol w:w="4986"/>
      </w:tblGrid>
      <w:tr>
        <w:trPr>
          <w:tblHeader w:val="true"/>
          <w:cantSplit/>
        </w:trPr>
        <w:tc>
          <w:tcPr>
            <w:tcW w:type="dxa" w:w="3969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你要记住的核心比喻</w:t>
            </w:r>
          </w:p>
        </w:tc>
        <w:tc>
          <w:tcPr>
            <w:tcW w:type="dxa" w:w="6236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对应概念</w:t>
            </w:r>
          </w:p>
        </w:tc>
      </w:tr>
      <w:tr>
        <w:trPr>
          <w:cantSplit/>
        </w:trPr>
        <w:tc>
          <w:tcPr>
            <w:tcW w:type="dxa" w:w="3969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大脑</w:t>
            </w:r>
          </w:p>
        </w:tc>
        <w:tc>
          <w:tcPr>
            <w:tcW w:type="dxa" w:w="623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Model / LLM</w:t>
            </w:r>
          </w:p>
        </w:tc>
      </w:tr>
      <w:tr>
        <w:trPr>
          <w:cantSplit/>
        </w:trPr>
        <w:tc>
          <w:tcPr>
            <w:tcW w:type="dxa" w:w="3969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工作台和执行循环</w:t>
            </w:r>
          </w:p>
        </w:tc>
        <w:tc>
          <w:tcPr>
            <w:tcW w:type="dxa" w:w="6236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Harness</w:t>
            </w:r>
          </w:p>
        </w:tc>
      </w:tr>
      <w:tr>
        <w:trPr>
          <w:cantSplit/>
        </w:trPr>
        <w:tc>
          <w:tcPr>
            <w:tcW w:type="dxa" w:w="3969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锤子、浏览器、终端</w:t>
            </w:r>
          </w:p>
        </w:tc>
        <w:tc>
          <w:tcPr>
            <w:tcW w:type="dxa" w:w="623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Tool</w:t>
            </w:r>
          </w:p>
        </w:tc>
      </w:tr>
      <w:tr>
        <w:trPr>
          <w:cantSplit/>
        </w:trPr>
        <w:tc>
          <w:tcPr>
            <w:tcW w:type="dxa" w:w="3969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工具的通用插口</w:t>
            </w:r>
          </w:p>
        </w:tc>
        <w:tc>
          <w:tcPr>
            <w:tcW w:type="dxa" w:w="6236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MCP</w:t>
            </w:r>
          </w:p>
        </w:tc>
      </w:tr>
      <w:tr>
        <w:trPr>
          <w:cantSplit/>
        </w:trPr>
        <w:tc>
          <w:tcPr>
            <w:tcW w:type="dxa" w:w="3969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师傅做事的方法手册</w:t>
            </w:r>
          </w:p>
        </w:tc>
        <w:tc>
          <w:tcPr>
            <w:tcW w:type="dxa" w:w="623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Skill</w:t>
            </w:r>
          </w:p>
        </w:tc>
      </w:tr>
      <w:tr>
        <w:trPr>
          <w:cantSplit/>
        </w:trPr>
        <w:tc>
          <w:tcPr>
            <w:tcW w:type="dxa" w:w="3969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工作记忆</w:t>
            </w:r>
          </w:p>
        </w:tc>
        <w:tc>
          <w:tcPr>
            <w:tcW w:type="dxa" w:w="6236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Context</w:t>
            </w:r>
          </w:p>
        </w:tc>
      </w:tr>
      <w:tr>
        <w:trPr>
          <w:cantSplit/>
        </w:trPr>
        <w:tc>
          <w:tcPr>
            <w:tcW w:type="dxa" w:w="3969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长期记忆</w:t>
            </w:r>
          </w:p>
        </w:tc>
        <w:tc>
          <w:tcPr>
            <w:tcW w:type="dxa" w:w="623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Memory</w:t>
            </w:r>
          </w:p>
        </w:tc>
      </w:tr>
      <w:tr>
        <w:trPr>
          <w:cantSplit/>
        </w:trPr>
        <w:tc>
          <w:tcPr>
            <w:tcW w:type="dxa" w:w="3969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查资料再回答</w:t>
            </w:r>
          </w:p>
        </w:tc>
        <w:tc>
          <w:tcPr>
            <w:tcW w:type="dxa" w:w="6236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RAG</w:t>
            </w:r>
          </w:p>
        </w:tc>
      </w:tr>
      <w:tr>
        <w:trPr>
          <w:cantSplit/>
        </w:trPr>
        <w:tc>
          <w:tcPr>
            <w:tcW w:type="dxa" w:w="3969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让AI自己多步干活</w:t>
            </w:r>
          </w:p>
        </w:tc>
        <w:tc>
          <w:tcPr>
            <w:tcW w:type="dxa" w:w="623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Agent</w:t>
            </w:r>
          </w:p>
        </w:tc>
      </w:tr>
      <w:tr>
        <w:trPr>
          <w:cantSplit/>
        </w:trPr>
        <w:tc>
          <w:tcPr>
            <w:tcW w:type="dxa" w:w="3969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把AI接进自己的软件</w:t>
            </w:r>
          </w:p>
        </w:tc>
        <w:tc>
          <w:tcPr>
            <w:tcW w:type="dxa" w:w="6236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API</w:t>
            </w:r>
          </w:p>
        </w:tc>
      </w:tr>
      <w:tr>
        <w:trPr>
          <w:cantSplit/>
        </w:trPr>
        <w:tc>
          <w:tcPr>
            <w:tcW w:type="dxa" w:w="3969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自己带Key</w:t>
            </w:r>
          </w:p>
        </w:tc>
        <w:tc>
          <w:tcPr>
            <w:tcW w:type="dxa" w:w="623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BYOK</w:t>
            </w:r>
          </w:p>
        </w:tc>
      </w:tr>
      <w:tr>
        <w:trPr>
          <w:cantSplit/>
        </w:trPr>
        <w:tc>
          <w:tcPr>
            <w:tcW w:type="dxa" w:w="3969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自己电脑运行模型</w:t>
            </w:r>
          </w:p>
        </w:tc>
        <w:tc>
          <w:tcPr>
            <w:tcW w:type="dxa" w:w="6236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Local Model</w:t>
            </w:r>
          </w:p>
        </w:tc>
      </w:tr>
    </w:tbl>
    <w:p>
      <w:pPr>
        <w:spacing w:after="20"/>
      </w:pPr>
    </w:p>
    <w:p>
      <w:pPr>
        <w:spacing w:before="700"/>
        <w:jc w:val="center"/>
      </w:pPr>
      <w:r>
        <w:rPr>
          <w:rFonts w:ascii="Noto Sans CJK SC" w:hAnsi="Noto Sans CJK SC" w:eastAsia="Noto Sans CJK SC"/>
          <w:b/>
          <w:color w:val="17365D"/>
          <w:sz w:val="50"/>
        </w:rPr>
        <w:t>第二部分</w:t>
        <w:br/>
        <w:t>电脑硬件参数体系</w:t>
      </w:r>
    </w:p>
    <w:p>
      <w:pPr>
        <w:spacing w:after="100" w:line="300" w:lineRule="auto"/>
      </w:pPr>
      <w:r>
        <w:rPr>
          <w:rFonts w:ascii="Noto Sans CJK SC" w:hAnsi="Noto Sans CJK SC" w:eastAsia="Noto Sans CJK SC"/>
          <w:sz w:val="21"/>
        </w:rPr>
        <w:t>目标：看到“Ryzen 9 9950X / RTX 5090 32GB / 128GB DDR5-6000 / 4TB PCIe 4.0 NVMe”这类配置时，能够逐项解释参数代表什么、影响什么，并判断是否适合自己的任务。</w:t>
      </w:r>
    </w:p>
    <w:p>
      <w:r>
        <w:br w:type="page"/>
      </w:r>
    </w:p>
    <w:p>
      <w:pPr>
        <w:pStyle w:val="Heading1"/>
      </w:pPr>
      <w:r>
        <w:t>23. 整机硬件总地图</w:t>
      </w:r>
    </w:p>
    <w:tbl>
      <w:tblPr>
        <w:tblStyle w:val="TableGrid"/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rPr>
          <w:tblHeader w:val="true"/>
          <w:cantSplit/>
        </w:trPr>
        <w:tc>
          <w:tcPr>
            <w:tcW w:type="dxa" w:w="1984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7"/>
              </w:rPr>
              <w:t>硬件</w:t>
            </w:r>
          </w:p>
        </w:tc>
        <w:tc>
          <w:tcPr>
            <w:tcW w:type="dxa" w:w="2835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7"/>
              </w:rPr>
              <w:t>最重要参数</w:t>
            </w:r>
          </w:p>
        </w:tc>
        <w:tc>
          <w:tcPr>
            <w:tcW w:type="dxa" w:w="2835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7"/>
              </w:rPr>
              <w:t>最简单理解</w:t>
            </w:r>
          </w:p>
        </w:tc>
        <w:tc>
          <w:tcPr>
            <w:tcW w:type="dxa" w:w="3118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7"/>
              </w:rPr>
              <w:t>AI/开发关注点</w:t>
            </w:r>
          </w:p>
        </w:tc>
      </w:tr>
      <w:tr>
        <w:trPr>
          <w:cantSplit/>
        </w:trPr>
        <w:tc>
          <w:tcPr>
            <w:tcW w:type="dxa" w:w="19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CPU</w:t>
            </w:r>
          </w:p>
        </w:tc>
        <w:tc>
          <w:tcPr>
            <w:tcW w:type="dxa" w:w="28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核心、线程、架构、IPC、频率、缓存、功耗</w:t>
            </w:r>
          </w:p>
        </w:tc>
        <w:tc>
          <w:tcPr>
            <w:tcW w:type="dxa" w:w="28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通用计算大脑</w:t>
            </w:r>
          </w:p>
        </w:tc>
        <w:tc>
          <w:tcPr>
            <w:tcW w:type="dxa" w:w="311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编译、仿真、多任务、数据预处理</w:t>
            </w:r>
          </w:p>
        </w:tc>
      </w:tr>
      <w:tr>
        <w:trPr>
          <w:cantSplit/>
        </w:trPr>
        <w:tc>
          <w:tcPr>
            <w:tcW w:type="dxa" w:w="1984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GPU / 显卡</w:t>
            </w:r>
          </w:p>
        </w:tc>
        <w:tc>
          <w:tcPr>
            <w:tcW w:type="dxa" w:w="28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核心、Tensor算力、显存、显存带宽</w:t>
            </w:r>
          </w:p>
        </w:tc>
        <w:tc>
          <w:tcPr>
            <w:tcW w:type="dxa" w:w="28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大规模并行计算器</w:t>
            </w:r>
          </w:p>
        </w:tc>
        <w:tc>
          <w:tcPr>
            <w:tcW w:type="dxa" w:w="3118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本地AI、渲染、视觉、视频</w:t>
            </w:r>
          </w:p>
        </w:tc>
      </w:tr>
      <w:tr>
        <w:trPr>
          <w:cantSplit/>
        </w:trPr>
        <w:tc>
          <w:tcPr>
            <w:tcW w:type="dxa" w:w="19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RAM / 内存</w:t>
            </w:r>
          </w:p>
        </w:tc>
        <w:tc>
          <w:tcPr>
            <w:tcW w:type="dxa" w:w="28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容量、速率、时序、通道</w:t>
            </w:r>
          </w:p>
        </w:tc>
        <w:tc>
          <w:tcPr>
            <w:tcW w:type="dxa" w:w="28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系统临时工作台</w:t>
            </w:r>
          </w:p>
        </w:tc>
        <w:tc>
          <w:tcPr>
            <w:tcW w:type="dxa" w:w="311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多软件、虚拟机、Docker、大数据</w:t>
            </w:r>
          </w:p>
        </w:tc>
      </w:tr>
      <w:tr>
        <w:trPr>
          <w:cantSplit/>
        </w:trPr>
        <w:tc>
          <w:tcPr>
            <w:tcW w:type="dxa" w:w="1984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VRAM / 显存</w:t>
            </w:r>
          </w:p>
        </w:tc>
        <w:tc>
          <w:tcPr>
            <w:tcW w:type="dxa" w:w="28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容量、类型、带宽</w:t>
            </w:r>
          </w:p>
        </w:tc>
        <w:tc>
          <w:tcPr>
            <w:tcW w:type="dxa" w:w="28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GPU自己的高速工作台</w:t>
            </w:r>
          </w:p>
        </w:tc>
        <w:tc>
          <w:tcPr>
            <w:tcW w:type="dxa" w:w="3118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本地模型能否装得下、推理速度</w:t>
            </w:r>
          </w:p>
        </w:tc>
      </w:tr>
      <w:tr>
        <w:trPr>
          <w:cantSplit/>
        </w:trPr>
        <w:tc>
          <w:tcPr>
            <w:tcW w:type="dxa" w:w="19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SSD / 硬盘</w:t>
            </w:r>
          </w:p>
        </w:tc>
        <w:tc>
          <w:tcPr>
            <w:tcW w:type="dxa" w:w="28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容量、PCIe、顺序/随机速度、NAND</w:t>
            </w:r>
          </w:p>
        </w:tc>
        <w:tc>
          <w:tcPr>
            <w:tcW w:type="dxa" w:w="28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长期仓库</w:t>
            </w:r>
          </w:p>
        </w:tc>
        <w:tc>
          <w:tcPr>
            <w:tcW w:type="dxa" w:w="311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模型权重、数据集、项目文件</w:t>
            </w:r>
          </w:p>
        </w:tc>
      </w:tr>
      <w:tr>
        <w:trPr>
          <w:cantSplit/>
        </w:trPr>
        <w:tc>
          <w:tcPr>
            <w:tcW w:type="dxa" w:w="1984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主板</w:t>
            </w:r>
          </w:p>
        </w:tc>
        <w:tc>
          <w:tcPr>
            <w:tcW w:type="dxa" w:w="28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Socket、芯片组、PCIe、M.2、VRM</w:t>
            </w:r>
          </w:p>
        </w:tc>
        <w:tc>
          <w:tcPr>
            <w:tcW w:type="dxa" w:w="28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硬件连接平台</w:t>
            </w:r>
          </w:p>
        </w:tc>
        <w:tc>
          <w:tcPr>
            <w:tcW w:type="dxa" w:w="3118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扩展能力、网卡、更多SSD/GPU</w:t>
            </w:r>
          </w:p>
        </w:tc>
      </w:tr>
      <w:tr>
        <w:trPr>
          <w:cantSplit/>
        </w:trPr>
        <w:tc>
          <w:tcPr>
            <w:tcW w:type="dxa" w:w="19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PSU / 电源</w:t>
            </w:r>
          </w:p>
        </w:tc>
        <w:tc>
          <w:tcPr>
            <w:tcW w:type="dxa" w:w="28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功率、效率、规范、接口</w:t>
            </w:r>
          </w:p>
        </w:tc>
        <w:tc>
          <w:tcPr>
            <w:tcW w:type="dxa" w:w="28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供电系统</w:t>
            </w:r>
          </w:p>
        </w:tc>
        <w:tc>
          <w:tcPr>
            <w:tcW w:type="dxa" w:w="311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高端GPU稳定性</w:t>
            </w:r>
          </w:p>
        </w:tc>
      </w:tr>
      <w:tr>
        <w:trPr>
          <w:cantSplit/>
        </w:trPr>
        <w:tc>
          <w:tcPr>
            <w:tcW w:type="dxa" w:w="1984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散热</w:t>
            </w:r>
          </w:p>
        </w:tc>
        <w:tc>
          <w:tcPr>
            <w:tcW w:type="dxa" w:w="28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风冷/水冷、冷排、风道</w:t>
            </w:r>
          </w:p>
        </w:tc>
        <w:tc>
          <w:tcPr>
            <w:tcW w:type="dxa" w:w="28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温控系统</w:t>
            </w:r>
          </w:p>
        </w:tc>
        <w:tc>
          <w:tcPr>
            <w:tcW w:type="dxa" w:w="3118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维持Boost和长期满载性能</w:t>
            </w:r>
          </w:p>
        </w:tc>
      </w:tr>
      <w:tr>
        <w:trPr>
          <w:cantSplit/>
        </w:trPr>
        <w:tc>
          <w:tcPr>
            <w:tcW w:type="dxa" w:w="19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网络</w:t>
            </w:r>
          </w:p>
        </w:tc>
        <w:tc>
          <w:tcPr>
            <w:tcW w:type="dxa" w:w="28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1G/2.5G/10G、Wi-Fi</w:t>
            </w:r>
          </w:p>
        </w:tc>
        <w:tc>
          <w:tcPr>
            <w:tcW w:type="dxa" w:w="28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数据通道</w:t>
            </w:r>
          </w:p>
        </w:tc>
        <w:tc>
          <w:tcPr>
            <w:tcW w:type="dxa" w:w="311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NAS、服务器、模型与数据传输</w:t>
            </w:r>
          </w:p>
        </w:tc>
      </w:tr>
    </w:tbl>
    <w:p>
      <w:pPr>
        <w:spacing w:after="20"/>
      </w:pP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9972"/>
      </w:tblGrid>
      <w:tr>
        <w:trPr>
          <w:cantSplit/>
        </w:trPr>
        <w:tc>
          <w:tcPr>
            <w:tcW w:type="dxa" w:w="9972"/>
            <w:shd w:fill="EAF4EA"/>
            <w:tcMar>
              <w:top w:w="120" w:type="dxa"/>
              <w:start w:w="160" w:type="dxa"/>
              <w:bottom w:w="120" w:type="dxa"/>
              <w:end w:w="160" w:type="dxa"/>
            </w:tcMar>
          </w:tcPr>
          <w:p>
            <w:r>
              <w:rPr>
                <w:rFonts w:ascii="Noto Sans CJK SC" w:hAnsi="Noto Sans CJK SC" w:eastAsia="Noto Sans CJK SC"/>
                <w:sz w:val="20"/>
              </w:rPr>
              <w:t>对本地AI，常见优先级是：GPU显存容量 -&gt; GPU AI算力 -&gt; 显存带宽 -&gt; 系统RAM -&gt; SSD -&gt; CPU。对不同任务，这个优先级会变化。</w:t>
            </w:r>
          </w:p>
        </w:tc>
      </w:tr>
    </w:tbl>
    <w:p>
      <w:pPr>
        <w:spacing w:after="20"/>
      </w:pPr>
    </w:p>
    <w:p>
      <w:pPr>
        <w:pStyle w:val="Heading1"/>
      </w:pPr>
      <w:r>
        <w:t>24. CPU：核心、线程、频率、IPC 与缓存</w:t>
      </w:r>
    </w:p>
    <w:tbl>
      <w:tblPr>
        <w:tblStyle w:val="TableGrid"/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rPr>
          <w:tblHeader w:val="true"/>
          <w:cantSplit/>
        </w:trPr>
        <w:tc>
          <w:tcPr>
            <w:tcW w:type="dxa" w:w="2551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参数</w:t>
            </w:r>
          </w:p>
        </w:tc>
        <w:tc>
          <w:tcPr>
            <w:tcW w:type="dxa" w:w="2835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怎么看</w:t>
            </w:r>
          </w:p>
        </w:tc>
        <w:tc>
          <w:tcPr>
            <w:tcW w:type="dxa" w:w="4535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实际意义</w:t>
            </w:r>
          </w:p>
        </w:tc>
      </w:tr>
      <w:tr>
        <w:trPr>
          <w:cantSplit/>
        </w:trPr>
        <w:tc>
          <w:tcPr>
            <w:tcW w:type="dxa" w:w="2551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Core / 核心</w:t>
            </w:r>
          </w:p>
        </w:tc>
        <w:tc>
          <w:tcPr>
            <w:tcW w:type="dxa" w:w="28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8C、12C、16C等</w:t>
            </w:r>
          </w:p>
        </w:tc>
        <w:tc>
          <w:tcPr>
            <w:tcW w:type="dxa" w:w="45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真实计算核心数量；多核编译、渲染、仿真等受益。</w:t>
            </w:r>
          </w:p>
        </w:tc>
      </w:tr>
      <w:tr>
        <w:trPr>
          <w:cantSplit/>
        </w:trPr>
        <w:tc>
          <w:tcPr>
            <w:tcW w:type="dxa" w:w="2551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Thread / 线程</w:t>
            </w:r>
          </w:p>
        </w:tc>
        <w:tc>
          <w:tcPr>
            <w:tcW w:type="dxa" w:w="28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16T、24T、32T等</w:t>
            </w:r>
          </w:p>
        </w:tc>
        <w:tc>
          <w:tcPr>
            <w:tcW w:type="dxa" w:w="45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逻辑执行线程；不等于同数量真实核心。</w:t>
            </w:r>
          </w:p>
        </w:tc>
      </w:tr>
      <w:tr>
        <w:trPr>
          <w:cantSplit/>
        </w:trPr>
        <w:tc>
          <w:tcPr>
            <w:tcW w:type="dxa" w:w="2551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Base Clock</w:t>
            </w:r>
          </w:p>
        </w:tc>
        <w:tc>
          <w:tcPr>
            <w:tcW w:type="dxa" w:w="28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基础频率</w:t>
            </w:r>
          </w:p>
        </w:tc>
        <w:tc>
          <w:tcPr>
            <w:tcW w:type="dxa" w:w="45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持续运行的参考频率。</w:t>
            </w:r>
          </w:p>
        </w:tc>
      </w:tr>
      <w:tr>
        <w:trPr>
          <w:cantSplit/>
        </w:trPr>
        <w:tc>
          <w:tcPr>
            <w:tcW w:type="dxa" w:w="2551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Boost Clock</w:t>
            </w:r>
          </w:p>
        </w:tc>
        <w:tc>
          <w:tcPr>
            <w:tcW w:type="dxa" w:w="28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最高加速频率</w:t>
            </w:r>
          </w:p>
        </w:tc>
        <w:tc>
          <w:tcPr>
            <w:tcW w:type="dxa" w:w="45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散热、功耗允许时部分核心可以达到。</w:t>
            </w:r>
          </w:p>
        </w:tc>
      </w:tr>
      <w:tr>
        <w:trPr>
          <w:cantSplit/>
        </w:trPr>
        <w:tc>
          <w:tcPr>
            <w:tcW w:type="dxa" w:w="2551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GHz</w:t>
            </w:r>
          </w:p>
        </w:tc>
        <w:tc>
          <w:tcPr>
            <w:tcW w:type="dxa" w:w="28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每秒时钟周期数量</w:t>
            </w:r>
          </w:p>
        </w:tc>
        <w:tc>
          <w:tcPr>
            <w:tcW w:type="dxa" w:w="45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不能跨架构单独用GHz比较CPU快慢。</w:t>
            </w:r>
          </w:p>
        </w:tc>
      </w:tr>
      <w:tr>
        <w:trPr>
          <w:cantSplit/>
        </w:trPr>
        <w:tc>
          <w:tcPr>
            <w:tcW w:type="dxa" w:w="2551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IPC</w:t>
            </w:r>
          </w:p>
        </w:tc>
        <w:tc>
          <w:tcPr>
            <w:tcW w:type="dxa" w:w="28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Instructions Per Clock</w:t>
            </w:r>
          </w:p>
        </w:tc>
        <w:tc>
          <w:tcPr>
            <w:tcW w:type="dxa" w:w="45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每个时钟周期完成多少指令，新架构的重要指标。</w:t>
            </w:r>
          </w:p>
        </w:tc>
      </w:tr>
      <w:tr>
        <w:trPr>
          <w:cantSplit/>
        </w:trPr>
        <w:tc>
          <w:tcPr>
            <w:tcW w:type="dxa" w:w="2551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L1/L2/L3 Cache</w:t>
            </w:r>
          </w:p>
        </w:tc>
        <w:tc>
          <w:tcPr>
            <w:tcW w:type="dxa" w:w="28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CPU内部高速缓存</w:t>
            </w:r>
          </w:p>
        </w:tc>
        <w:tc>
          <w:tcPr>
            <w:tcW w:type="dxa" w:w="45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减少访问内存的等待；L1最快最小，L3最大。</w:t>
            </w:r>
          </w:p>
        </w:tc>
      </w:tr>
      <w:tr>
        <w:trPr>
          <w:cantSplit/>
        </w:trPr>
        <w:tc>
          <w:tcPr>
            <w:tcW w:type="dxa" w:w="2551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TDP / Power</w:t>
            </w:r>
          </w:p>
        </w:tc>
        <w:tc>
          <w:tcPr>
            <w:tcW w:type="dxa" w:w="28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功耗/散热设计参考</w:t>
            </w:r>
          </w:p>
        </w:tc>
        <w:tc>
          <w:tcPr>
            <w:tcW w:type="dxa" w:w="45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影响散热、电源以及长期性能。</w:t>
            </w:r>
          </w:p>
        </w:tc>
      </w:tr>
      <w:tr>
        <w:trPr>
          <w:cantSplit/>
        </w:trPr>
        <w:tc>
          <w:tcPr>
            <w:tcW w:type="dxa" w:w="2551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Process Node</w:t>
            </w:r>
          </w:p>
        </w:tc>
        <w:tc>
          <w:tcPr>
            <w:tcW w:type="dxa" w:w="28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制程节点</w:t>
            </w:r>
          </w:p>
        </w:tc>
        <w:tc>
          <w:tcPr>
            <w:tcW w:type="dxa" w:w="45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影响晶体管密度、功耗和效率，但不能单独决定性能。</w:t>
            </w:r>
          </w:p>
        </w:tc>
      </w:tr>
      <w:tr>
        <w:trPr>
          <w:cantSplit/>
        </w:trPr>
        <w:tc>
          <w:tcPr>
            <w:tcW w:type="dxa" w:w="2551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P-Core / E-Core</w:t>
            </w:r>
          </w:p>
        </w:tc>
        <w:tc>
          <w:tcPr>
            <w:tcW w:type="dxa" w:w="28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性能核 / 能效核</w:t>
            </w:r>
          </w:p>
        </w:tc>
        <w:tc>
          <w:tcPr>
            <w:tcW w:type="dxa" w:w="45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部分Intel等架构用不同核心承担高性能与后台任务。</w:t>
            </w:r>
          </w:p>
        </w:tc>
      </w:tr>
    </w:tbl>
    <w:p>
      <w:pPr>
        <w:spacing w:after="20"/>
      </w:pP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9972"/>
      </w:tblGrid>
      <w:tr>
        <w:trPr>
          <w:cantSplit/>
        </w:trPr>
        <w:tc>
          <w:tcPr>
            <w:tcW w:type="dxa" w:w="9972"/>
            <w:shd w:fill="EAF2F8"/>
            <w:tcMar>
              <w:top w:w="120" w:type="dxa"/>
              <w:start w:w="160" w:type="dxa"/>
              <w:bottom w:w="120" w:type="dxa"/>
              <w:end w:w="160" w:type="dxa"/>
            </w:tcMar>
          </w:tcPr>
          <w:p>
            <w:r>
              <w:rPr>
                <w:rFonts w:ascii="Noto Sans CJK SC" w:hAnsi="Noto Sans CJK SC" w:eastAsia="Noto Sans CJK SC"/>
                <w:sz w:val="20"/>
              </w:rPr>
              <w:t>看CPU时，优先关注：架构代数 -&gt; 单核性能 -&gt; 核心/线程 -&gt; 多核性能 -&gt; 缓存 -&gt; 功耗，而不是只看最高GHz。</w:t>
            </w:r>
          </w:p>
        </w:tc>
      </w:tr>
    </w:tbl>
    <w:p>
      <w:pPr>
        <w:spacing w:after="20"/>
      </w:pPr>
    </w:p>
    <w:p>
      <w:pPr>
        <w:pStyle w:val="Heading1"/>
      </w:pPr>
      <w:r>
        <w:t>25. GPU：显卡为什么对AI特别重要</w:t>
      </w:r>
    </w:p>
    <w:p>
      <w:pPr>
        <w:spacing w:after="100" w:line="300" w:lineRule="auto"/>
      </w:pPr>
      <w:r>
        <w:rPr>
          <w:rFonts w:ascii="Noto Sans CJK SC" w:hAnsi="Noto Sans CJK SC" w:eastAsia="Noto Sans CJK SC"/>
          <w:sz w:val="21"/>
        </w:rPr>
        <w:t>GPU擅长同时执行大量相似的矩阵和向量运算。深度学习的训练和推理大量依赖矩阵乘法，因此GPU是本地AI、图像/视频生成、机器人视觉和3D渲染的核心硬件。</w:t>
      </w:r>
    </w:p>
    <w:tbl>
      <w:tblPr>
        <w:tblStyle w:val="TableGrid"/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rPr>
          <w:tblHeader w:val="true"/>
          <w:cantSplit/>
        </w:trPr>
        <w:tc>
          <w:tcPr>
            <w:tcW w:type="dxa" w:w="2551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参数</w:t>
            </w:r>
          </w:p>
        </w:tc>
        <w:tc>
          <w:tcPr>
            <w:tcW w:type="dxa" w:w="3402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含义</w:t>
            </w:r>
          </w:p>
        </w:tc>
        <w:tc>
          <w:tcPr>
            <w:tcW w:type="dxa" w:w="3969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AI意义</w:t>
            </w:r>
          </w:p>
        </w:tc>
      </w:tr>
      <w:tr>
        <w:trPr>
          <w:cantSplit/>
        </w:trPr>
        <w:tc>
          <w:tcPr>
            <w:tcW w:type="dxa" w:w="2551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GPU Architecture</w:t>
            </w:r>
          </w:p>
        </w:tc>
        <w:tc>
          <w:tcPr>
            <w:tcW w:type="dxa" w:w="340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GPU架构代际</w:t>
            </w:r>
          </w:p>
        </w:tc>
        <w:tc>
          <w:tcPr>
            <w:tcW w:type="dxa" w:w="3969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决定核心效率、Tensor Core能力、支持的数值精度。</w:t>
            </w:r>
          </w:p>
        </w:tc>
      </w:tr>
      <w:tr>
        <w:trPr>
          <w:cantSplit/>
        </w:trPr>
        <w:tc>
          <w:tcPr>
            <w:tcW w:type="dxa" w:w="2551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CUDA Cores</w:t>
            </w:r>
          </w:p>
        </w:tc>
        <w:tc>
          <w:tcPr>
            <w:tcW w:type="dxa" w:w="3402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NVIDIA通用并行计算核心数量</w:t>
            </w:r>
          </w:p>
        </w:tc>
        <w:tc>
          <w:tcPr>
            <w:tcW w:type="dxa" w:w="3969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同代可参考，跨代不能只按数量硬比。</w:t>
            </w:r>
          </w:p>
        </w:tc>
      </w:tr>
      <w:tr>
        <w:trPr>
          <w:cantSplit/>
        </w:trPr>
        <w:tc>
          <w:tcPr>
            <w:tcW w:type="dxa" w:w="2551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Tensor Cores</w:t>
            </w:r>
          </w:p>
        </w:tc>
        <w:tc>
          <w:tcPr>
            <w:tcW w:type="dxa" w:w="340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矩阵/AI专用计算单元</w:t>
            </w:r>
          </w:p>
        </w:tc>
        <w:tc>
          <w:tcPr>
            <w:tcW w:type="dxa" w:w="3969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FP16/BF16/FP8/INT8等AI计算非常关键。</w:t>
            </w:r>
          </w:p>
        </w:tc>
      </w:tr>
      <w:tr>
        <w:trPr>
          <w:cantSplit/>
        </w:trPr>
        <w:tc>
          <w:tcPr>
            <w:tcW w:type="dxa" w:w="2551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RT Cores</w:t>
            </w:r>
          </w:p>
        </w:tc>
        <w:tc>
          <w:tcPr>
            <w:tcW w:type="dxa" w:w="3402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光线追踪单元</w:t>
            </w:r>
          </w:p>
        </w:tc>
        <w:tc>
          <w:tcPr>
            <w:tcW w:type="dxa" w:w="3969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游戏和3D渲染更关注，AI不是第一指标。</w:t>
            </w:r>
          </w:p>
        </w:tc>
      </w:tr>
      <w:tr>
        <w:trPr>
          <w:cantSplit/>
        </w:trPr>
        <w:tc>
          <w:tcPr>
            <w:tcW w:type="dxa" w:w="2551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VRAM Capacity</w:t>
            </w:r>
          </w:p>
        </w:tc>
        <w:tc>
          <w:tcPr>
            <w:tcW w:type="dxa" w:w="340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显存容量</w:t>
            </w:r>
          </w:p>
        </w:tc>
        <w:tc>
          <w:tcPr>
            <w:tcW w:type="dxa" w:w="3969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决定模型、图片分辨率、batch等能否装得下。</w:t>
            </w:r>
          </w:p>
        </w:tc>
      </w:tr>
      <w:tr>
        <w:trPr>
          <w:cantSplit/>
        </w:trPr>
        <w:tc>
          <w:tcPr>
            <w:tcW w:type="dxa" w:w="2551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Memory Type</w:t>
            </w:r>
          </w:p>
        </w:tc>
        <w:tc>
          <w:tcPr>
            <w:tcW w:type="dxa" w:w="3402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GDDR6/GDDR7/HBM等</w:t>
            </w:r>
          </w:p>
        </w:tc>
        <w:tc>
          <w:tcPr>
            <w:tcW w:type="dxa" w:w="3969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影响带宽、功耗和成本。</w:t>
            </w:r>
          </w:p>
        </w:tc>
      </w:tr>
      <w:tr>
        <w:trPr>
          <w:cantSplit/>
        </w:trPr>
        <w:tc>
          <w:tcPr>
            <w:tcW w:type="dxa" w:w="2551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Memory Bus</w:t>
            </w:r>
          </w:p>
        </w:tc>
        <w:tc>
          <w:tcPr>
            <w:tcW w:type="dxa" w:w="340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显存位宽</w:t>
            </w:r>
          </w:p>
        </w:tc>
        <w:tc>
          <w:tcPr>
            <w:tcW w:type="dxa" w:w="3969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与显存速率共同决定显存带宽。</w:t>
            </w:r>
          </w:p>
        </w:tc>
      </w:tr>
      <w:tr>
        <w:trPr>
          <w:cantSplit/>
        </w:trPr>
        <w:tc>
          <w:tcPr>
            <w:tcW w:type="dxa" w:w="2551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Memory Bandwidth</w:t>
            </w:r>
          </w:p>
        </w:tc>
        <w:tc>
          <w:tcPr>
            <w:tcW w:type="dxa" w:w="3402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显存带宽</w:t>
            </w:r>
          </w:p>
        </w:tc>
        <w:tc>
          <w:tcPr>
            <w:tcW w:type="dxa" w:w="3969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LLM推理和高吞吐任务极其重要。</w:t>
            </w:r>
          </w:p>
        </w:tc>
      </w:tr>
      <w:tr>
        <w:trPr>
          <w:cantSplit/>
        </w:trPr>
        <w:tc>
          <w:tcPr>
            <w:tcW w:type="dxa" w:w="2551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TGP/TBP</w:t>
            </w:r>
          </w:p>
        </w:tc>
        <w:tc>
          <w:tcPr>
            <w:tcW w:type="dxa" w:w="340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显卡功耗参考</w:t>
            </w:r>
          </w:p>
        </w:tc>
        <w:tc>
          <w:tcPr>
            <w:tcW w:type="dxa" w:w="3969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决定电源和散热要求。</w:t>
            </w:r>
          </w:p>
        </w:tc>
      </w:tr>
    </w:tbl>
    <w:p>
      <w:pPr>
        <w:spacing w:after="20"/>
      </w:pPr>
    </w:p>
    <w:p>
      <w:pPr>
        <w:pStyle w:val="Heading1"/>
      </w:pPr>
      <w:r>
        <w:t>26. VRAM：显存容量与显存带宽</w:t>
      </w:r>
    </w:p>
    <w:p>
      <w:pPr>
        <w:spacing w:after="100" w:line="300" w:lineRule="auto"/>
      </w:pPr>
      <w:r>
        <w:rPr>
          <w:rFonts w:ascii="Noto Sans CJK SC" w:hAnsi="Noto Sans CJK SC" w:eastAsia="Noto Sans CJK SC"/>
          <w:sz w:val="21"/>
        </w:rPr>
        <w:t>显存是GPU专用高速内存。本地运行大模型时，模型权重、KV Cache、中间激活和运行时开销通常都需要占用显存。</w:t>
      </w:r>
    </w:p>
    <w:tbl>
      <w:tblPr>
        <w:tblStyle w:val="TableGrid"/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rPr>
          <w:tblHeader w:val="true"/>
          <w:cantSplit/>
        </w:trPr>
        <w:tc>
          <w:tcPr>
            <w:tcW w:type="dxa" w:w="2551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概念</w:t>
            </w:r>
          </w:p>
        </w:tc>
        <w:tc>
          <w:tcPr>
            <w:tcW w:type="dxa" w:w="3118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简单类比</w:t>
            </w:r>
          </w:p>
        </w:tc>
        <w:tc>
          <w:tcPr>
            <w:tcW w:type="dxa" w:w="4535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影响</w:t>
            </w:r>
          </w:p>
        </w:tc>
      </w:tr>
      <w:tr>
        <w:trPr>
          <w:cantSplit/>
        </w:trPr>
        <w:tc>
          <w:tcPr>
            <w:tcW w:type="dxa" w:w="2551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VRAM Capacity</w:t>
            </w:r>
          </w:p>
        </w:tc>
        <w:tc>
          <w:tcPr>
            <w:tcW w:type="dxa" w:w="311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仓库有多大</w:t>
            </w:r>
          </w:p>
        </w:tc>
        <w:tc>
          <w:tcPr>
            <w:tcW w:type="dxa" w:w="45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决定“能装多少”：模型规模、分辨率、batch、上下文。</w:t>
            </w:r>
          </w:p>
        </w:tc>
      </w:tr>
      <w:tr>
        <w:trPr>
          <w:cantSplit/>
        </w:trPr>
        <w:tc>
          <w:tcPr>
            <w:tcW w:type="dxa" w:w="2551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Memory Bandwidth</w:t>
            </w:r>
          </w:p>
        </w:tc>
        <w:tc>
          <w:tcPr>
            <w:tcW w:type="dxa" w:w="3118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仓库门有多宽</w:t>
            </w:r>
          </w:p>
        </w:tc>
        <w:tc>
          <w:tcPr>
            <w:tcW w:type="dxa" w:w="45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决定“搬得多快”：LLM token生成、训练和渲染吞吐。</w:t>
            </w:r>
          </w:p>
        </w:tc>
      </w:tr>
      <w:tr>
        <w:trPr>
          <w:cantSplit/>
        </w:trPr>
        <w:tc>
          <w:tcPr>
            <w:tcW w:type="dxa" w:w="2551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GDDR6/GDDR7</w:t>
            </w:r>
          </w:p>
        </w:tc>
        <w:tc>
          <w:tcPr>
            <w:tcW w:type="dxa" w:w="311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消费GPU常见显存</w:t>
            </w:r>
          </w:p>
        </w:tc>
        <w:tc>
          <w:tcPr>
            <w:tcW w:type="dxa" w:w="45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容量与成本适合桌面显卡。</w:t>
            </w:r>
          </w:p>
        </w:tc>
      </w:tr>
      <w:tr>
        <w:trPr>
          <w:cantSplit/>
        </w:trPr>
        <w:tc>
          <w:tcPr>
            <w:tcW w:type="dxa" w:w="2551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HBM/HBM3E</w:t>
            </w:r>
          </w:p>
        </w:tc>
        <w:tc>
          <w:tcPr>
            <w:tcW w:type="dxa" w:w="3118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High Bandwidth Memory</w:t>
            </w:r>
          </w:p>
        </w:tc>
        <w:tc>
          <w:tcPr>
            <w:tcW w:type="dxa" w:w="45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带宽极高，数据中心AI GPU常用，价格昂贵。</w:t>
            </w:r>
          </w:p>
        </w:tc>
      </w:tr>
    </w:tbl>
    <w:p>
      <w:pPr>
        <w:spacing w:after="20"/>
      </w:pP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9972"/>
      </w:tblGrid>
      <w:tr>
        <w:trPr>
          <w:cantSplit/>
        </w:trPr>
        <w:tc>
          <w:tcPr>
            <w:tcW w:type="dxa" w:w="9972"/>
            <w:shd w:fill="FFF2CC"/>
            <w:tcMar>
              <w:top w:w="120" w:type="dxa"/>
              <w:start w:w="160" w:type="dxa"/>
              <w:bottom w:w="120" w:type="dxa"/>
              <w:end w:w="160" w:type="dxa"/>
            </w:tcMar>
          </w:tcPr>
          <w:p>
            <w:r>
              <w:rPr>
                <w:b/>
                <w:color w:val="17365D"/>
              </w:rPr>
              <w:t xml:space="preserve">常见误区  </w:t>
            </w:r>
            <w:r>
              <w:rPr>
                <w:rFonts w:ascii="Noto Sans CJK SC" w:hAnsi="Noto Sans CJK SC" w:eastAsia="Noto Sans CJK SC"/>
                <w:sz w:val="20"/>
              </w:rPr>
              <w:t>系统有128GB RAM，并不等于GPU拥有128GB显存。RAM和VRAM是两套不同的内存体系。</w:t>
            </w:r>
          </w:p>
        </w:tc>
      </w:tr>
    </w:tbl>
    <w:p>
      <w:pPr>
        <w:spacing w:after="20"/>
      </w:pPr>
    </w:p>
    <w:p>
      <w:pPr>
        <w:pStyle w:val="Heading1"/>
      </w:pPr>
      <w:r>
        <w:t>27. FLOPS、TFLOPS 与数值精度</w:t>
      </w:r>
    </w:p>
    <w:p>
      <w:pPr>
        <w:spacing w:after="100" w:line="300" w:lineRule="auto"/>
      </w:pPr>
      <w:r>
        <w:rPr>
          <w:rFonts w:ascii="Noto Sans CJK SC" w:hAnsi="Noto Sans CJK SC" w:eastAsia="Noto Sans CJK SC"/>
          <w:sz w:val="21"/>
        </w:rPr>
        <w:t>FLOPS 是 Floating Point Operations Per Second，每秒浮点运算次数。TFLOPS 表示每秒万亿次浮点运算。但“100 TFLOPS”必须同时说明是什么精度。</w:t>
      </w:r>
    </w:p>
    <w:tbl>
      <w:tblPr>
        <w:tblStyle w:val="TableGrid"/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rPr>
          <w:tblHeader w:val="true"/>
          <w:cantSplit/>
        </w:trPr>
        <w:tc>
          <w:tcPr>
            <w:tcW w:type="dxa" w:w="2268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精度/格式</w:t>
            </w:r>
          </w:p>
        </w:tc>
        <w:tc>
          <w:tcPr>
            <w:tcW w:type="dxa" w:w="3402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大致特点</w:t>
            </w:r>
          </w:p>
        </w:tc>
        <w:tc>
          <w:tcPr>
            <w:tcW w:type="dxa" w:w="4535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常见用途</w:t>
            </w:r>
          </w:p>
        </w:tc>
      </w:tr>
      <w:tr>
        <w:trPr>
          <w:cantSplit/>
        </w:trPr>
        <w:tc>
          <w:tcPr>
            <w:tcW w:type="dxa" w:w="226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FP32</w:t>
            </w:r>
          </w:p>
        </w:tc>
        <w:tc>
          <w:tcPr>
            <w:tcW w:type="dxa" w:w="340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32位浮点，精度较高</w:t>
            </w:r>
          </w:p>
        </w:tc>
        <w:tc>
          <w:tcPr>
            <w:tcW w:type="dxa" w:w="45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传统科学计算、图形计算等。</w:t>
            </w:r>
          </w:p>
        </w:tc>
      </w:tr>
      <w:tr>
        <w:trPr>
          <w:cantSplit/>
        </w:trPr>
        <w:tc>
          <w:tcPr>
            <w:tcW w:type="dxa" w:w="2268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FP16</w:t>
            </w:r>
          </w:p>
        </w:tc>
        <w:tc>
          <w:tcPr>
            <w:tcW w:type="dxa" w:w="3402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16位浮点</w:t>
            </w:r>
          </w:p>
        </w:tc>
        <w:tc>
          <w:tcPr>
            <w:tcW w:type="dxa" w:w="45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AI训练/推理常用，速度快、显存少。</w:t>
            </w:r>
          </w:p>
        </w:tc>
      </w:tr>
      <w:tr>
        <w:trPr>
          <w:cantSplit/>
        </w:trPr>
        <w:tc>
          <w:tcPr>
            <w:tcW w:type="dxa" w:w="226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BF16</w:t>
            </w:r>
          </w:p>
        </w:tc>
        <w:tc>
          <w:tcPr>
            <w:tcW w:type="dxa" w:w="340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16位格式，指数范围大</w:t>
            </w:r>
          </w:p>
        </w:tc>
        <w:tc>
          <w:tcPr>
            <w:tcW w:type="dxa" w:w="45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大模型训练和推理常用。</w:t>
            </w:r>
          </w:p>
        </w:tc>
      </w:tr>
      <w:tr>
        <w:trPr>
          <w:cantSplit/>
        </w:trPr>
        <w:tc>
          <w:tcPr>
            <w:tcW w:type="dxa" w:w="2268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FP8</w:t>
            </w:r>
          </w:p>
        </w:tc>
        <w:tc>
          <w:tcPr>
            <w:tcW w:type="dxa" w:w="3402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8位浮点</w:t>
            </w:r>
          </w:p>
        </w:tc>
        <w:tc>
          <w:tcPr>
            <w:tcW w:type="dxa" w:w="45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新一代AI硬件高吞吐训练/推理。</w:t>
            </w:r>
          </w:p>
        </w:tc>
      </w:tr>
      <w:tr>
        <w:trPr>
          <w:cantSplit/>
        </w:trPr>
        <w:tc>
          <w:tcPr>
            <w:tcW w:type="dxa" w:w="226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INT8</w:t>
            </w:r>
          </w:p>
        </w:tc>
        <w:tc>
          <w:tcPr>
            <w:tcW w:type="dxa" w:w="340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8位整数</w:t>
            </w:r>
          </w:p>
        </w:tc>
        <w:tc>
          <w:tcPr>
            <w:tcW w:type="dxa" w:w="45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量化推理常见。</w:t>
            </w:r>
          </w:p>
        </w:tc>
      </w:tr>
      <w:tr>
        <w:trPr>
          <w:cantSplit/>
        </w:trPr>
        <w:tc>
          <w:tcPr>
            <w:tcW w:type="dxa" w:w="2268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INT4</w:t>
            </w:r>
          </w:p>
        </w:tc>
        <w:tc>
          <w:tcPr>
            <w:tcW w:type="dxa" w:w="3402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4位整数</w:t>
            </w:r>
          </w:p>
        </w:tc>
        <w:tc>
          <w:tcPr>
            <w:tcW w:type="dxa" w:w="45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极致降低模型内存和推理成本。</w:t>
            </w:r>
          </w:p>
        </w:tc>
      </w:tr>
    </w:tbl>
    <w:p>
      <w:pPr>
        <w:spacing w:after="20"/>
      </w:pP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9972"/>
      </w:tblGrid>
      <w:tr>
        <w:trPr>
          <w:cantSplit/>
        </w:trPr>
        <w:tc>
          <w:tcPr>
            <w:tcW w:type="dxa" w:w="9972"/>
            <w:shd w:fill="EAF2F8"/>
            <w:tcMar>
              <w:top w:w="120" w:type="dxa"/>
              <w:start w:w="160" w:type="dxa"/>
              <w:bottom w:w="120" w:type="dxa"/>
              <w:end w:w="160" w:type="dxa"/>
            </w:tcMar>
          </w:tcPr>
          <w:p>
            <w:r>
              <w:rPr>
                <w:rFonts w:ascii="Noto Sans CJK SC" w:hAnsi="Noto Sans CJK SC" w:eastAsia="Noto Sans CJK SC"/>
                <w:sz w:val="20"/>
              </w:rPr>
              <w:t>比较AI显卡时，Tensor算力、支持的精度、显存容量和显存带宽往往比单看FP32 TFLOPS更有意义。</w:t>
            </w:r>
          </w:p>
        </w:tc>
      </w:tr>
    </w:tbl>
    <w:p>
      <w:pPr>
        <w:spacing w:after="20"/>
      </w:pPr>
    </w:p>
    <w:p>
      <w:pPr>
        <w:pStyle w:val="Heading1"/>
      </w:pPr>
      <w:r>
        <w:t>28. RAM：DDR5、容量、MT/s、CL 与通道</w:t>
      </w:r>
    </w:p>
    <w:p>
      <w:pPr>
        <w:spacing w:after="100" w:line="300" w:lineRule="auto"/>
      </w:pPr>
      <w:r>
        <w:rPr>
          <w:rFonts w:ascii="Noto Sans CJK SC" w:hAnsi="Noto Sans CJK SC" w:eastAsia="Noto Sans CJK SC"/>
          <w:sz w:val="21"/>
        </w:rPr>
        <w:t>例如“DDR5-6400 32GB × 2 CL32”可以拆成：DDR5代际、6400 MT/s传输速率、两根32GB共64GB容量、CL32时序。</w:t>
      </w:r>
    </w:p>
    <w:tbl>
      <w:tblPr>
        <w:tblStyle w:val="TableGrid"/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rPr>
          <w:tblHeader w:val="true"/>
          <w:cantSplit/>
        </w:trPr>
        <w:tc>
          <w:tcPr>
            <w:tcW w:type="dxa" w:w="2381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参数</w:t>
            </w:r>
          </w:p>
        </w:tc>
        <w:tc>
          <w:tcPr>
            <w:tcW w:type="dxa" w:w="3969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解释</w:t>
            </w:r>
          </w:p>
        </w:tc>
        <w:tc>
          <w:tcPr>
            <w:tcW w:type="dxa" w:w="3969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怎么看</w:t>
            </w:r>
          </w:p>
        </w:tc>
      </w:tr>
      <w:tr>
        <w:trPr>
          <w:cantSplit/>
        </w:trPr>
        <w:tc>
          <w:tcPr>
            <w:tcW w:type="dxa" w:w="2381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DDR4 / DDR5</w:t>
            </w:r>
          </w:p>
        </w:tc>
        <w:tc>
          <w:tcPr>
            <w:tcW w:type="dxa" w:w="3969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内存代际</w:t>
            </w:r>
          </w:p>
        </w:tc>
        <w:tc>
          <w:tcPr>
            <w:tcW w:type="dxa" w:w="3969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主板和CPU必须支持对应代际。</w:t>
            </w:r>
          </w:p>
        </w:tc>
      </w:tr>
      <w:tr>
        <w:trPr>
          <w:cantSplit/>
        </w:trPr>
        <w:tc>
          <w:tcPr>
            <w:tcW w:type="dxa" w:w="2381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Capacity</w:t>
            </w:r>
          </w:p>
        </w:tc>
        <w:tc>
          <w:tcPr>
            <w:tcW w:type="dxa" w:w="3969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容量</w:t>
            </w:r>
          </w:p>
        </w:tc>
        <w:tc>
          <w:tcPr>
            <w:tcW w:type="dxa" w:w="3969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32GB、64GB、128GB等；决定同时能放多少程序和数据。</w:t>
            </w:r>
          </w:p>
        </w:tc>
      </w:tr>
      <w:tr>
        <w:trPr>
          <w:cantSplit/>
        </w:trPr>
        <w:tc>
          <w:tcPr>
            <w:tcW w:type="dxa" w:w="2381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MT/s</w:t>
            </w:r>
          </w:p>
        </w:tc>
        <w:tc>
          <w:tcPr>
            <w:tcW w:type="dxa" w:w="3969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每秒百万次传输</w:t>
            </w:r>
          </w:p>
        </w:tc>
        <w:tc>
          <w:tcPr>
            <w:tcW w:type="dxa" w:w="3969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商家常写“6000MHz”，严格说DDR通常以MT/s描述有效速率。</w:t>
            </w:r>
          </w:p>
        </w:tc>
      </w:tr>
      <w:tr>
        <w:trPr>
          <w:cantSplit/>
        </w:trPr>
        <w:tc>
          <w:tcPr>
            <w:tcW w:type="dxa" w:w="2381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CL</w:t>
            </w:r>
          </w:p>
        </w:tc>
        <w:tc>
          <w:tcPr>
            <w:tcW w:type="dxa" w:w="3969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CAS Latency</w:t>
            </w:r>
          </w:p>
        </w:tc>
        <w:tc>
          <w:tcPr>
            <w:tcW w:type="dxa" w:w="3969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同频率下通常越低越好，但不是唯一延迟指标。</w:t>
            </w:r>
          </w:p>
        </w:tc>
      </w:tr>
      <w:tr>
        <w:trPr>
          <w:cantSplit/>
        </w:trPr>
        <w:tc>
          <w:tcPr>
            <w:tcW w:type="dxa" w:w="2381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Channel</w:t>
            </w:r>
          </w:p>
        </w:tc>
        <w:tc>
          <w:tcPr>
            <w:tcW w:type="dxa" w:w="3969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内存通道</w:t>
            </w:r>
          </w:p>
        </w:tc>
        <w:tc>
          <w:tcPr>
            <w:tcW w:type="dxa" w:w="3969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桌面平台常见双通道；多根合理安装可提高带宽。</w:t>
            </w:r>
          </w:p>
        </w:tc>
      </w:tr>
      <w:tr>
        <w:trPr>
          <w:cantSplit/>
        </w:trPr>
        <w:tc>
          <w:tcPr>
            <w:tcW w:type="dxa" w:w="2381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ECC</w:t>
            </w:r>
          </w:p>
        </w:tc>
        <w:tc>
          <w:tcPr>
            <w:tcW w:type="dxa" w:w="3969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错误校验内存</w:t>
            </w:r>
          </w:p>
        </w:tc>
        <w:tc>
          <w:tcPr>
            <w:tcW w:type="dxa" w:w="3969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服务器/专业工作站常用，提高数据可靠性。</w:t>
            </w:r>
          </w:p>
        </w:tc>
      </w:tr>
    </w:tbl>
    <w:p>
      <w:pPr>
        <w:spacing w:after="20"/>
      </w:pPr>
    </w:p>
    <w:tbl>
      <w:tblPr>
        <w:tblStyle w:val="TableGrid"/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4986"/>
        <w:gridCol w:w="4986"/>
      </w:tblGrid>
      <w:tr>
        <w:trPr>
          <w:tblHeader w:val="true"/>
          <w:cantSplit/>
        </w:trPr>
        <w:tc>
          <w:tcPr>
            <w:tcW w:type="dxa" w:w="2835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容量</w:t>
            </w:r>
          </w:p>
        </w:tc>
        <w:tc>
          <w:tcPr>
            <w:tcW w:type="dxa" w:w="7370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大致适用场景</w:t>
            </w:r>
          </w:p>
        </w:tc>
      </w:tr>
      <w:tr>
        <w:trPr>
          <w:cantSplit/>
        </w:trPr>
        <w:tc>
          <w:tcPr>
            <w:tcW w:type="dxa" w:w="28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16GB</w:t>
            </w:r>
          </w:p>
        </w:tc>
        <w:tc>
          <w:tcPr>
            <w:tcW w:type="dxa" w:w="737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基础办公、轻度学习。</w:t>
            </w:r>
          </w:p>
        </w:tc>
      </w:tr>
      <w:tr>
        <w:trPr>
          <w:cantSplit/>
        </w:trPr>
        <w:tc>
          <w:tcPr>
            <w:tcW w:type="dxa" w:w="28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32GB</w:t>
            </w:r>
          </w:p>
        </w:tc>
        <w:tc>
          <w:tcPr>
            <w:tcW w:type="dxa" w:w="7370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主流开发、游戏、多任务。</w:t>
            </w:r>
          </w:p>
        </w:tc>
      </w:tr>
      <w:tr>
        <w:trPr>
          <w:cantSplit/>
        </w:trPr>
        <w:tc>
          <w:tcPr>
            <w:tcW w:type="dxa" w:w="28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64GB</w:t>
            </w:r>
          </w:p>
        </w:tc>
        <w:tc>
          <w:tcPr>
            <w:tcW w:type="dxa" w:w="737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重度开发、CAD、Docker/WSL、虚拟机、AI辅助。</w:t>
            </w:r>
          </w:p>
        </w:tc>
      </w:tr>
      <w:tr>
        <w:trPr>
          <w:cantSplit/>
        </w:trPr>
        <w:tc>
          <w:tcPr>
            <w:tcW w:type="dxa" w:w="28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128GB</w:t>
            </w:r>
          </w:p>
        </w:tc>
        <w:tc>
          <w:tcPr>
            <w:tcW w:type="dxa" w:w="7370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大型工程、仿真、本地AI、多个VM、大数据。</w:t>
            </w:r>
          </w:p>
        </w:tc>
      </w:tr>
      <w:tr>
        <w:trPr>
          <w:cantSplit/>
        </w:trPr>
        <w:tc>
          <w:tcPr>
            <w:tcW w:type="dxa" w:w="28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256GB+</w:t>
            </w:r>
          </w:p>
        </w:tc>
        <w:tc>
          <w:tcPr>
            <w:tcW w:type="dxa" w:w="737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专业工作站、服务器级任务。</w:t>
            </w:r>
          </w:p>
        </w:tc>
      </w:tr>
    </w:tbl>
    <w:p>
      <w:pPr>
        <w:spacing w:after="20"/>
      </w:pPr>
    </w:p>
    <w:p>
      <w:pPr>
        <w:pStyle w:val="Heading1"/>
      </w:pPr>
      <w:r>
        <w:t>29. RAM 与 VRAM 的区别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9972"/>
      </w:tblGrid>
      <w:tr>
        <w:trPr>
          <w:cantSplit/>
        </w:trPr>
        <w:tc>
          <w:tcPr>
            <w:tcW w:type="dxa" w:w="9972"/>
            <w:shd w:fill="F6F8FA"/>
            <w:tcMar>
              <w:top w:w="100" w:type="dxa"/>
              <w:start w:w="140" w:type="dxa"/>
              <w:bottom w:w="100" w:type="dxa"/>
              <w:end w:w="140" w:type="dxa"/>
            </w:tcMar>
          </w:tcPr>
          <w:p>
            <w:pPr>
              <w:pStyle w:val="CodeBlock"/>
            </w:pPr>
            <w:r>
              <w:rPr>
                <w:rFonts w:ascii="Noto Sans Mono CJK SC" w:hAnsi="Noto Sans Mono CJK SC" w:eastAsia="Noto Sans Mono CJK SC"/>
                <w:sz w:val="17"/>
              </w:rPr>
              <w:t>CPU &lt;-&gt; 系统内存 RAM</w:t>
              <w:br/>
              <w:t>GPU &lt;-&gt; 显存 VRAM</w:t>
            </w:r>
          </w:p>
        </w:tc>
      </w:tr>
    </w:tbl>
    <w:p>
      <w:pPr>
        <w:spacing w:after="20"/>
      </w:pPr>
    </w:p>
    <w:tbl>
      <w:tblPr>
        <w:tblStyle w:val="TableGrid"/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rPr>
          <w:tblHeader w:val="true"/>
          <w:cantSplit/>
        </w:trPr>
        <w:tc>
          <w:tcPr>
            <w:tcW w:type="dxa" w:w="2268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对比</w:t>
            </w:r>
          </w:p>
        </w:tc>
        <w:tc>
          <w:tcPr>
            <w:tcW w:type="dxa" w:w="3969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RAM</w:t>
            </w:r>
          </w:p>
        </w:tc>
        <w:tc>
          <w:tcPr>
            <w:tcW w:type="dxa" w:w="3969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VRAM</w:t>
            </w:r>
          </w:p>
        </w:tc>
      </w:tr>
      <w:tr>
        <w:trPr>
          <w:cantSplit/>
        </w:trPr>
        <w:tc>
          <w:tcPr>
            <w:tcW w:type="dxa" w:w="226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服务对象</w:t>
            </w:r>
          </w:p>
        </w:tc>
        <w:tc>
          <w:tcPr>
            <w:tcW w:type="dxa" w:w="3969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CPU和整个操作系统</w:t>
            </w:r>
          </w:p>
        </w:tc>
        <w:tc>
          <w:tcPr>
            <w:tcW w:type="dxa" w:w="3969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GPU</w:t>
            </w:r>
          </w:p>
        </w:tc>
      </w:tr>
      <w:tr>
        <w:trPr>
          <w:cantSplit/>
        </w:trPr>
        <w:tc>
          <w:tcPr>
            <w:tcW w:type="dxa" w:w="2268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典型容量</w:t>
            </w:r>
          </w:p>
        </w:tc>
        <w:tc>
          <w:tcPr>
            <w:tcW w:type="dxa" w:w="3969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32/64/128GB</w:t>
            </w:r>
          </w:p>
        </w:tc>
        <w:tc>
          <w:tcPr>
            <w:tcW w:type="dxa" w:w="3969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8/12/16/24/32/48/80GB等</w:t>
            </w:r>
          </w:p>
        </w:tc>
      </w:tr>
      <w:tr>
        <w:trPr>
          <w:cantSplit/>
        </w:trPr>
        <w:tc>
          <w:tcPr>
            <w:tcW w:type="dxa" w:w="226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主要任务</w:t>
            </w:r>
          </w:p>
        </w:tc>
        <w:tc>
          <w:tcPr>
            <w:tcW w:type="dxa" w:w="3969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程序、多任务、虚拟机、缓存</w:t>
            </w:r>
          </w:p>
        </w:tc>
        <w:tc>
          <w:tcPr>
            <w:tcW w:type="dxa" w:w="3969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模型权重、纹理、GPU中间数据、KV Cache</w:t>
            </w:r>
          </w:p>
        </w:tc>
      </w:tr>
      <w:tr>
        <w:trPr>
          <w:cantSplit/>
        </w:trPr>
        <w:tc>
          <w:tcPr>
            <w:tcW w:type="dxa" w:w="2268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带宽特点</w:t>
            </w:r>
          </w:p>
        </w:tc>
        <w:tc>
          <w:tcPr>
            <w:tcW w:type="dxa" w:w="3969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较低但容量容易做大</w:t>
            </w:r>
          </w:p>
        </w:tc>
        <w:tc>
          <w:tcPr>
            <w:tcW w:type="dxa" w:w="3969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通常显著更高</w:t>
            </w:r>
          </w:p>
        </w:tc>
      </w:tr>
      <w:tr>
        <w:trPr>
          <w:cantSplit/>
        </w:trPr>
        <w:tc>
          <w:tcPr>
            <w:tcW w:type="dxa" w:w="226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AI重要性</w:t>
            </w:r>
          </w:p>
        </w:tc>
        <w:tc>
          <w:tcPr>
            <w:tcW w:type="dxa" w:w="3969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决定CPU侧数据和offload空间</w:t>
            </w:r>
          </w:p>
        </w:tc>
        <w:tc>
          <w:tcPr>
            <w:tcW w:type="dxa" w:w="3969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直接决定模型是否能高效放入GPU</w:t>
            </w:r>
          </w:p>
        </w:tc>
      </w:tr>
    </w:tbl>
    <w:p>
      <w:pPr>
        <w:spacing w:after="20"/>
      </w:pPr>
    </w:p>
    <w:p>
      <w:pPr>
        <w:pStyle w:val="Heading1"/>
      </w:pPr>
      <w:r>
        <w:t>30. SSD：SATA、NVMe、PCIe 与随机性能</w:t>
      </w:r>
    </w:p>
    <w:tbl>
      <w:tblPr>
        <w:tblStyle w:val="TableGrid"/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rPr>
          <w:tblHeader w:val="true"/>
          <w:cantSplit/>
        </w:trPr>
        <w:tc>
          <w:tcPr>
            <w:tcW w:type="dxa" w:w="2835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类型</w:t>
            </w:r>
          </w:p>
        </w:tc>
        <w:tc>
          <w:tcPr>
            <w:tcW w:type="dxa" w:w="3402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典型顺序速度范围</w:t>
            </w:r>
          </w:p>
        </w:tc>
        <w:tc>
          <w:tcPr>
            <w:tcW w:type="dxa" w:w="3969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特点</w:t>
            </w:r>
          </w:p>
        </w:tc>
      </w:tr>
      <w:tr>
        <w:trPr>
          <w:cantSplit/>
        </w:trPr>
        <w:tc>
          <w:tcPr>
            <w:tcW w:type="dxa" w:w="28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SATA SSD</w:t>
            </w:r>
          </w:p>
        </w:tc>
        <w:tc>
          <w:tcPr>
            <w:tcW w:type="dxa" w:w="340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约500-550 MB/s</w:t>
            </w:r>
          </w:p>
        </w:tc>
        <w:tc>
          <w:tcPr>
            <w:tcW w:type="dxa" w:w="3969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接口较老，但比机械硬盘快很多。</w:t>
            </w:r>
          </w:p>
        </w:tc>
      </w:tr>
      <w:tr>
        <w:trPr>
          <w:cantSplit/>
        </w:trPr>
        <w:tc>
          <w:tcPr>
            <w:tcW w:type="dxa" w:w="28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PCIe 3.0 NVMe</w:t>
            </w:r>
          </w:p>
        </w:tc>
        <w:tc>
          <w:tcPr>
            <w:tcW w:type="dxa" w:w="3402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约3000-3500 MB/s</w:t>
            </w:r>
          </w:p>
        </w:tc>
        <w:tc>
          <w:tcPr>
            <w:tcW w:type="dxa" w:w="3969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上一代主流NVMe。</w:t>
            </w:r>
          </w:p>
        </w:tc>
      </w:tr>
      <w:tr>
        <w:trPr>
          <w:cantSplit/>
        </w:trPr>
        <w:tc>
          <w:tcPr>
            <w:tcW w:type="dxa" w:w="28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PCIe 4.0 NVMe</w:t>
            </w:r>
          </w:p>
        </w:tc>
        <w:tc>
          <w:tcPr>
            <w:tcW w:type="dxa" w:w="340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约5000-7500 MB/s</w:t>
            </w:r>
          </w:p>
        </w:tc>
        <w:tc>
          <w:tcPr>
            <w:tcW w:type="dxa" w:w="3969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当前高性价比高速方案。</w:t>
            </w:r>
          </w:p>
        </w:tc>
      </w:tr>
      <w:tr>
        <w:trPr>
          <w:cantSplit/>
        </w:trPr>
        <w:tc>
          <w:tcPr>
            <w:tcW w:type="dxa" w:w="28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PCIe 5.0 NVMe</w:t>
            </w:r>
          </w:p>
        </w:tc>
        <w:tc>
          <w:tcPr>
            <w:tcW w:type="dxa" w:w="3402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约10000-14000+ MB/s</w:t>
            </w:r>
          </w:p>
        </w:tc>
        <w:tc>
          <w:tcPr>
            <w:tcW w:type="dxa" w:w="3969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极高速，但发热和价格通常更高。</w:t>
            </w:r>
          </w:p>
        </w:tc>
      </w:tr>
    </w:tbl>
    <w:p>
      <w:pPr>
        <w:spacing w:after="20"/>
      </w:pPr>
    </w:p>
    <w:p>
      <w:pPr>
        <w:spacing w:after="100" w:line="300" w:lineRule="auto"/>
      </w:pPr>
      <w:r>
        <w:rPr>
          <w:rFonts w:ascii="Noto Sans CJK SC" w:hAnsi="Noto Sans CJK SC" w:eastAsia="Noto Sans CJK SC"/>
          <w:sz w:val="21"/>
        </w:rPr>
        <w:t>顺序读写适合大文件连续传输；日常系统响应、编译大量小文件和数据库还要看随机读写、IOPS、延迟和控制器性能。</w:t>
      </w:r>
    </w:p>
    <w:p>
      <w:pPr>
        <w:pStyle w:val="Heading1"/>
      </w:pPr>
      <w:r>
        <w:t>31. TLC、QLC、DRAM Cache 与 TBW</w:t>
      </w:r>
    </w:p>
    <w:tbl>
      <w:tblPr>
        <w:tblStyle w:val="TableGrid"/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rPr>
          <w:tblHeader w:val="true"/>
          <w:cantSplit/>
        </w:trPr>
        <w:tc>
          <w:tcPr>
            <w:tcW w:type="dxa" w:w="2268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参数</w:t>
            </w:r>
          </w:p>
        </w:tc>
        <w:tc>
          <w:tcPr>
            <w:tcW w:type="dxa" w:w="3969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解释</w:t>
            </w:r>
          </w:p>
        </w:tc>
        <w:tc>
          <w:tcPr>
            <w:tcW w:type="dxa" w:w="3969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建议</w:t>
            </w:r>
          </w:p>
        </w:tc>
      </w:tr>
      <w:tr>
        <w:trPr>
          <w:cantSplit/>
        </w:trPr>
        <w:tc>
          <w:tcPr>
            <w:tcW w:type="dxa" w:w="226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TLC NAND</w:t>
            </w:r>
          </w:p>
        </w:tc>
        <w:tc>
          <w:tcPr>
            <w:tcW w:type="dxa" w:w="3969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每单元存3 bit</w:t>
            </w:r>
          </w:p>
        </w:tc>
        <w:tc>
          <w:tcPr>
            <w:tcW w:type="dxa" w:w="3969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持续写入、寿命和性能通常更均衡，适合系统盘和工作盘。</w:t>
            </w:r>
          </w:p>
        </w:tc>
      </w:tr>
      <w:tr>
        <w:trPr>
          <w:cantSplit/>
        </w:trPr>
        <w:tc>
          <w:tcPr>
            <w:tcW w:type="dxa" w:w="2268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QLC NAND</w:t>
            </w:r>
          </w:p>
        </w:tc>
        <w:tc>
          <w:tcPr>
            <w:tcW w:type="dxa" w:w="3969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每单元存4 bit</w:t>
            </w:r>
          </w:p>
        </w:tc>
        <w:tc>
          <w:tcPr>
            <w:tcW w:type="dxa" w:w="3969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成本低、容量大，但长时间持续写入和耐久通常较弱。</w:t>
            </w:r>
          </w:p>
        </w:tc>
      </w:tr>
      <w:tr>
        <w:trPr>
          <w:cantSplit/>
        </w:trPr>
        <w:tc>
          <w:tcPr>
            <w:tcW w:type="dxa" w:w="226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DRAM Cache</w:t>
            </w:r>
          </w:p>
        </w:tc>
        <w:tc>
          <w:tcPr>
            <w:tcW w:type="dxa" w:w="3969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SSD内置DRAM缓存</w:t>
            </w:r>
          </w:p>
        </w:tc>
        <w:tc>
          <w:tcPr>
            <w:tcW w:type="dxa" w:w="3969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可改善映射表和部分工作负载性能。</w:t>
            </w:r>
          </w:p>
        </w:tc>
      </w:tr>
      <w:tr>
        <w:trPr>
          <w:cantSplit/>
        </w:trPr>
        <w:tc>
          <w:tcPr>
            <w:tcW w:type="dxa" w:w="2268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HMB</w:t>
            </w:r>
          </w:p>
        </w:tc>
        <w:tc>
          <w:tcPr>
            <w:tcW w:type="dxa" w:w="3969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Host Memory Buffer</w:t>
            </w:r>
          </w:p>
        </w:tc>
        <w:tc>
          <w:tcPr>
            <w:tcW w:type="dxa" w:w="3969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无DRAM SSD借用少量系统内存。</w:t>
            </w:r>
          </w:p>
        </w:tc>
      </w:tr>
      <w:tr>
        <w:trPr>
          <w:cantSplit/>
        </w:trPr>
        <w:tc>
          <w:tcPr>
            <w:tcW w:type="dxa" w:w="226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TBW</w:t>
            </w:r>
          </w:p>
        </w:tc>
        <w:tc>
          <w:tcPr>
            <w:tcW w:type="dxa" w:w="3969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Total Bytes Written</w:t>
            </w:r>
          </w:p>
        </w:tc>
        <w:tc>
          <w:tcPr>
            <w:tcW w:type="dxa" w:w="3969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保修期内累计写入耐久指标，例如1200TBW。</w:t>
            </w:r>
          </w:p>
        </w:tc>
      </w:tr>
      <w:tr>
        <w:trPr>
          <w:cantSplit/>
        </w:trPr>
        <w:tc>
          <w:tcPr>
            <w:tcW w:type="dxa" w:w="2268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SLC Cache</w:t>
            </w:r>
          </w:p>
        </w:tc>
        <w:tc>
          <w:tcPr>
            <w:tcW w:type="dxa" w:w="3969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把部分NAND临时当更快的单bit模式使用</w:t>
            </w:r>
          </w:p>
        </w:tc>
        <w:tc>
          <w:tcPr>
            <w:tcW w:type="dxa" w:w="3969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缓存耗尽后，持续写入速度可能明显下降。</w:t>
            </w:r>
          </w:p>
        </w:tc>
      </w:tr>
    </w:tbl>
    <w:p>
      <w:pPr>
        <w:spacing w:after="20"/>
      </w:pPr>
    </w:p>
    <w:p>
      <w:pPr>
        <w:pStyle w:val="Heading1"/>
      </w:pPr>
      <w:r>
        <w:t>32. PCIe、主板、Socket 与芯片组</w:t>
      </w:r>
    </w:p>
    <w:tbl>
      <w:tblPr>
        <w:tblStyle w:val="TableGrid"/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4986"/>
        <w:gridCol w:w="4986"/>
      </w:tblGrid>
      <w:tr>
        <w:trPr>
          <w:tblHeader w:val="true"/>
          <w:cantSplit/>
        </w:trPr>
        <w:tc>
          <w:tcPr>
            <w:tcW w:type="dxa" w:w="2835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概念</w:t>
            </w:r>
          </w:p>
        </w:tc>
        <w:tc>
          <w:tcPr>
            <w:tcW w:type="dxa" w:w="7370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解释</w:t>
            </w:r>
          </w:p>
        </w:tc>
      </w:tr>
      <w:tr>
        <w:trPr>
          <w:cantSplit/>
        </w:trPr>
        <w:tc>
          <w:tcPr>
            <w:tcW w:type="dxa" w:w="28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PCIe</w:t>
            </w:r>
          </w:p>
        </w:tc>
        <w:tc>
          <w:tcPr>
            <w:tcW w:type="dxa" w:w="737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电脑内部高速总线，用于GPU、SSD、网卡等。</w:t>
            </w:r>
          </w:p>
        </w:tc>
      </w:tr>
      <w:tr>
        <w:trPr>
          <w:cantSplit/>
        </w:trPr>
        <w:tc>
          <w:tcPr>
            <w:tcW w:type="dxa" w:w="28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PCIe 4.0 / 5.0</w:t>
            </w:r>
          </w:p>
        </w:tc>
        <w:tc>
          <w:tcPr>
            <w:tcW w:type="dxa" w:w="7370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总线代际，新一代每通道带宽更高。</w:t>
            </w:r>
          </w:p>
        </w:tc>
      </w:tr>
      <w:tr>
        <w:trPr>
          <w:cantSplit/>
        </w:trPr>
        <w:tc>
          <w:tcPr>
            <w:tcW w:type="dxa" w:w="28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x16 / x8 / x4</w:t>
            </w:r>
          </w:p>
        </w:tc>
        <w:tc>
          <w:tcPr>
            <w:tcW w:type="dxa" w:w="737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PCIe通道数量；显卡常用x16，NVMe SSD常用x4。</w:t>
            </w:r>
          </w:p>
        </w:tc>
      </w:tr>
      <w:tr>
        <w:trPr>
          <w:cantSplit/>
        </w:trPr>
        <w:tc>
          <w:tcPr>
            <w:tcW w:type="dxa" w:w="28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Socket</w:t>
            </w:r>
          </w:p>
        </w:tc>
        <w:tc>
          <w:tcPr>
            <w:tcW w:type="dxa" w:w="7370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CPU物理插槽，例如AM5、LGA系列。CPU和主板必须匹配。</w:t>
            </w:r>
          </w:p>
        </w:tc>
      </w:tr>
      <w:tr>
        <w:trPr>
          <w:cantSplit/>
        </w:trPr>
        <w:tc>
          <w:tcPr>
            <w:tcW w:type="dxa" w:w="28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Chipset</w:t>
            </w:r>
          </w:p>
        </w:tc>
        <w:tc>
          <w:tcPr>
            <w:tcW w:type="dxa" w:w="737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主板芯片组，影响扩展、PCIe/USB/M.2数量、超频等。</w:t>
            </w:r>
          </w:p>
        </w:tc>
      </w:tr>
      <w:tr>
        <w:trPr>
          <w:cantSplit/>
        </w:trPr>
        <w:tc>
          <w:tcPr>
            <w:tcW w:type="dxa" w:w="28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VRM</w:t>
            </w:r>
          </w:p>
        </w:tc>
        <w:tc>
          <w:tcPr>
            <w:tcW w:type="dxa" w:w="7370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主板供电模块，影响高功耗CPU长时间稳定运行。</w:t>
            </w:r>
          </w:p>
        </w:tc>
      </w:tr>
      <w:tr>
        <w:trPr>
          <w:cantSplit/>
        </w:trPr>
        <w:tc>
          <w:tcPr>
            <w:tcW w:type="dxa" w:w="28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M.2 Slot</w:t>
            </w:r>
          </w:p>
        </w:tc>
        <w:tc>
          <w:tcPr>
            <w:tcW w:type="dxa" w:w="737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安装NVMe SSD等设备的插槽。</w:t>
            </w:r>
          </w:p>
        </w:tc>
      </w:tr>
      <w:tr>
        <w:trPr>
          <w:cantSplit/>
        </w:trPr>
        <w:tc>
          <w:tcPr>
            <w:tcW w:type="dxa" w:w="28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USB4 / Thunderbolt</w:t>
            </w:r>
          </w:p>
        </w:tc>
        <w:tc>
          <w:tcPr>
            <w:tcW w:type="dxa" w:w="7370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高速外设、显示、存储和扩展接口。</w:t>
            </w:r>
          </w:p>
        </w:tc>
      </w:tr>
    </w:tbl>
    <w:p>
      <w:pPr>
        <w:spacing w:after="20"/>
      </w:pP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9972"/>
      </w:tblGrid>
      <w:tr>
        <w:trPr>
          <w:cantSplit/>
        </w:trPr>
        <w:tc>
          <w:tcPr>
            <w:tcW w:type="dxa" w:w="9972"/>
            <w:shd w:fill="EAF2F8"/>
            <w:tcMar>
              <w:top w:w="120" w:type="dxa"/>
              <w:start w:w="160" w:type="dxa"/>
              <w:bottom w:w="120" w:type="dxa"/>
              <w:end w:w="160" w:type="dxa"/>
            </w:tcMar>
          </w:tcPr>
          <w:p>
            <w:r>
              <w:rPr>
                <w:rFonts w:ascii="Noto Sans CJK SC" w:hAnsi="Noto Sans CJK SC" w:eastAsia="Noto Sans CJK SC"/>
                <w:sz w:val="20"/>
              </w:rPr>
              <w:t>主板不是“越贵CPU越快”。主板价值更多体现在供电、扩展、接口、稳定性和未来升级空间。</w:t>
            </w:r>
          </w:p>
        </w:tc>
      </w:tr>
    </w:tbl>
    <w:p>
      <w:pPr>
        <w:spacing w:after="20"/>
      </w:pPr>
    </w:p>
    <w:p>
      <w:pPr>
        <w:pStyle w:val="Heading1"/>
      </w:pPr>
      <w:r>
        <w:t>33. 电源 PSU：功率、效率与接口</w:t>
      </w:r>
    </w:p>
    <w:tbl>
      <w:tblPr>
        <w:tblStyle w:val="TableGrid"/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4986"/>
        <w:gridCol w:w="4986"/>
      </w:tblGrid>
      <w:tr>
        <w:trPr>
          <w:tblHeader w:val="true"/>
          <w:cantSplit/>
        </w:trPr>
        <w:tc>
          <w:tcPr>
            <w:tcW w:type="dxa" w:w="2835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参数</w:t>
            </w:r>
          </w:p>
        </w:tc>
        <w:tc>
          <w:tcPr>
            <w:tcW w:type="dxa" w:w="7370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解释</w:t>
            </w:r>
          </w:p>
        </w:tc>
      </w:tr>
      <w:tr>
        <w:trPr>
          <w:cantSplit/>
        </w:trPr>
        <w:tc>
          <w:tcPr>
            <w:tcW w:type="dxa" w:w="28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Wattage / W</w:t>
            </w:r>
          </w:p>
        </w:tc>
        <w:tc>
          <w:tcPr>
            <w:tcW w:type="dxa" w:w="737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额定输出功率，例如850W、1000W、1200W。</w:t>
            </w:r>
          </w:p>
        </w:tc>
      </w:tr>
      <w:tr>
        <w:trPr>
          <w:cantSplit/>
        </w:trPr>
        <w:tc>
          <w:tcPr>
            <w:tcW w:type="dxa" w:w="28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80 PLUS</w:t>
            </w:r>
          </w:p>
        </w:tc>
        <w:tc>
          <w:tcPr>
            <w:tcW w:type="dxa" w:w="7370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电源转换效率认证，常见 Bronze、Gold、Platinum、Titanium。</w:t>
            </w:r>
          </w:p>
        </w:tc>
      </w:tr>
      <w:tr>
        <w:trPr>
          <w:cantSplit/>
        </w:trPr>
        <w:tc>
          <w:tcPr>
            <w:tcW w:type="dxa" w:w="28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ATX 3.x</w:t>
            </w:r>
          </w:p>
        </w:tc>
        <w:tc>
          <w:tcPr>
            <w:tcW w:type="dxa" w:w="737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新一代电源规范，对高功耗GPU瞬时功率适配更好。</w:t>
            </w:r>
          </w:p>
        </w:tc>
      </w:tr>
      <w:tr>
        <w:trPr>
          <w:cantSplit/>
        </w:trPr>
        <w:tc>
          <w:tcPr>
            <w:tcW w:type="dxa" w:w="28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12V-2x6</w:t>
            </w:r>
          </w:p>
        </w:tc>
        <w:tc>
          <w:tcPr>
            <w:tcW w:type="dxa" w:w="7370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高功耗显卡常见新式供电接口。</w:t>
            </w:r>
          </w:p>
        </w:tc>
      </w:tr>
      <w:tr>
        <w:trPr>
          <w:cantSplit/>
        </w:trPr>
        <w:tc>
          <w:tcPr>
            <w:tcW w:type="dxa" w:w="28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Transient Spike</w:t>
            </w:r>
          </w:p>
        </w:tc>
        <w:tc>
          <w:tcPr>
            <w:tcW w:type="dxa" w:w="737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显卡瞬时功率峰值，电源需要留有余量。</w:t>
            </w:r>
          </w:p>
        </w:tc>
      </w:tr>
    </w:tbl>
    <w:p>
      <w:pPr>
        <w:spacing w:after="20"/>
      </w:pPr>
    </w:p>
    <w:p>
      <w:pPr>
        <w:spacing w:after="100" w:line="300" w:lineRule="auto"/>
      </w:pPr>
      <w:r>
        <w:rPr>
          <w:rFonts w:ascii="Noto Sans CJK SC" w:hAnsi="Noto Sans CJK SC" w:eastAsia="Noto Sans CJK SC"/>
          <w:sz w:val="21"/>
        </w:rPr>
        <w:t>额定1000W并不是电脑一直消耗1000W，而是电源在规定条件下能够提供的最大额定能力。</w:t>
      </w:r>
    </w:p>
    <w:p>
      <w:pPr>
        <w:pStyle w:val="Heading1"/>
      </w:pPr>
      <w:r>
        <w:t>34. 散热、TDP 与 Thermal Throttling</w:t>
      </w:r>
    </w:p>
    <w:tbl>
      <w:tblPr>
        <w:tblStyle w:val="TableGrid"/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4986"/>
        <w:gridCol w:w="4986"/>
      </w:tblGrid>
      <w:tr>
        <w:trPr>
          <w:tblHeader w:val="true"/>
          <w:cantSplit/>
        </w:trPr>
        <w:tc>
          <w:tcPr>
            <w:tcW w:type="dxa" w:w="2835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概念</w:t>
            </w:r>
          </w:p>
        </w:tc>
        <w:tc>
          <w:tcPr>
            <w:tcW w:type="dxa" w:w="7370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解释</w:t>
            </w:r>
          </w:p>
        </w:tc>
      </w:tr>
      <w:tr>
        <w:trPr>
          <w:cantSplit/>
        </w:trPr>
        <w:tc>
          <w:tcPr>
            <w:tcW w:type="dxa" w:w="28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TDP</w:t>
            </w:r>
          </w:p>
        </w:tc>
        <w:tc>
          <w:tcPr>
            <w:tcW w:type="dxa" w:w="737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CPU等常用的散热设计/功耗参考指标，不同厂商定义并不完全一致。</w:t>
            </w:r>
          </w:p>
        </w:tc>
      </w:tr>
      <w:tr>
        <w:trPr>
          <w:cantSplit/>
        </w:trPr>
        <w:tc>
          <w:tcPr>
            <w:tcW w:type="dxa" w:w="28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TGP/TBP</w:t>
            </w:r>
          </w:p>
        </w:tc>
        <w:tc>
          <w:tcPr>
            <w:tcW w:type="dxa" w:w="7370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GPU常见功耗指标。</w:t>
            </w:r>
          </w:p>
        </w:tc>
      </w:tr>
      <w:tr>
        <w:trPr>
          <w:cantSplit/>
        </w:trPr>
        <w:tc>
          <w:tcPr>
            <w:tcW w:type="dxa" w:w="28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Air Cooling</w:t>
            </w:r>
          </w:p>
        </w:tc>
        <w:tc>
          <w:tcPr>
            <w:tcW w:type="dxa" w:w="737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风冷，结构简单、可靠。</w:t>
            </w:r>
          </w:p>
        </w:tc>
      </w:tr>
      <w:tr>
        <w:trPr>
          <w:cantSplit/>
        </w:trPr>
        <w:tc>
          <w:tcPr>
            <w:tcW w:type="dxa" w:w="28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AIO</w:t>
            </w:r>
          </w:p>
        </w:tc>
        <w:tc>
          <w:tcPr>
            <w:tcW w:type="dxa" w:w="7370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一体式水冷，常见240/280/360/420mm冷排。</w:t>
            </w:r>
          </w:p>
        </w:tc>
      </w:tr>
      <w:tr>
        <w:trPr>
          <w:cantSplit/>
        </w:trPr>
        <w:tc>
          <w:tcPr>
            <w:tcW w:type="dxa" w:w="28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Case Airflow</w:t>
            </w:r>
          </w:p>
        </w:tc>
        <w:tc>
          <w:tcPr>
            <w:tcW w:type="dxa" w:w="737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机箱风道，决定冷空气进入和热空气排出效率。</w:t>
            </w:r>
          </w:p>
        </w:tc>
      </w:tr>
      <w:tr>
        <w:trPr>
          <w:cantSplit/>
        </w:trPr>
        <w:tc>
          <w:tcPr>
            <w:tcW w:type="dxa" w:w="28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Thermal Throttling</w:t>
            </w:r>
          </w:p>
        </w:tc>
        <w:tc>
          <w:tcPr>
            <w:tcW w:type="dxa" w:w="7370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温度过高后CPU/GPU自动降频保护。</w:t>
            </w:r>
          </w:p>
        </w:tc>
      </w:tr>
      <w:tr>
        <w:trPr>
          <w:cantSplit/>
        </w:trPr>
        <w:tc>
          <w:tcPr>
            <w:tcW w:type="dxa" w:w="28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Boost</w:t>
            </w:r>
          </w:p>
        </w:tc>
        <w:tc>
          <w:tcPr>
            <w:tcW w:type="dxa" w:w="737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在温度、功耗允许时自动提高频率。</w:t>
            </w:r>
          </w:p>
        </w:tc>
      </w:tr>
    </w:tbl>
    <w:p>
      <w:pPr>
        <w:spacing w:after="20"/>
      </w:pP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9972"/>
      </w:tblGrid>
      <w:tr>
        <w:trPr>
          <w:cantSplit/>
        </w:trPr>
        <w:tc>
          <w:tcPr>
            <w:tcW w:type="dxa" w:w="9972"/>
            <w:shd w:fill="FFF2CC"/>
            <w:tcMar>
              <w:top w:w="120" w:type="dxa"/>
              <w:start w:w="160" w:type="dxa"/>
              <w:bottom w:w="120" w:type="dxa"/>
              <w:end w:w="160" w:type="dxa"/>
            </w:tcMar>
          </w:tcPr>
          <w:p>
            <w:r>
              <w:rPr>
                <w:rFonts w:ascii="Noto Sans CJK SC" w:hAnsi="Noto Sans CJK SC" w:eastAsia="Noto Sans CJK SC"/>
                <w:sz w:val="20"/>
              </w:rPr>
              <w:t>相同CPU/GPU如果散热差，短时间跑分可能接近，长时间满载却会因降频出现明显性能差异。</w:t>
            </w:r>
          </w:p>
        </w:tc>
      </w:tr>
    </w:tbl>
    <w:p>
      <w:pPr>
        <w:spacing w:after="20"/>
      </w:pPr>
    </w:p>
    <w:p>
      <w:pPr>
        <w:pStyle w:val="Heading1"/>
      </w:pPr>
      <w:r>
        <w:t>35. 网络：1GbE、2.5GbE、10GbE 与 Wi-Fi</w:t>
      </w:r>
    </w:p>
    <w:tbl>
      <w:tblPr>
        <w:tblStyle w:val="TableGrid"/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rPr>
          <w:tblHeader w:val="true"/>
          <w:cantSplit/>
        </w:trPr>
        <w:tc>
          <w:tcPr>
            <w:tcW w:type="dxa" w:w="2835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参数</w:t>
            </w:r>
          </w:p>
        </w:tc>
        <w:tc>
          <w:tcPr>
            <w:tcW w:type="dxa" w:w="3402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理论带宽</w:t>
            </w:r>
          </w:p>
        </w:tc>
        <w:tc>
          <w:tcPr>
            <w:tcW w:type="dxa" w:w="3969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典型用途</w:t>
            </w:r>
          </w:p>
        </w:tc>
      </w:tr>
      <w:tr>
        <w:trPr>
          <w:cantSplit/>
        </w:trPr>
        <w:tc>
          <w:tcPr>
            <w:tcW w:type="dxa" w:w="28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1GbE</w:t>
            </w:r>
          </w:p>
        </w:tc>
        <w:tc>
          <w:tcPr>
            <w:tcW w:type="dxa" w:w="340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1 Gbps ≈ 125 MB/s</w:t>
            </w:r>
          </w:p>
        </w:tc>
        <w:tc>
          <w:tcPr>
            <w:tcW w:type="dxa" w:w="3969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普通宽带、日常NAS。</w:t>
            </w:r>
          </w:p>
        </w:tc>
      </w:tr>
      <w:tr>
        <w:trPr>
          <w:cantSplit/>
        </w:trPr>
        <w:tc>
          <w:tcPr>
            <w:tcW w:type="dxa" w:w="28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2.5GbE</w:t>
            </w:r>
          </w:p>
        </w:tc>
        <w:tc>
          <w:tcPr>
            <w:tcW w:type="dxa" w:w="3402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2.5 Gbps ≈ 312.5 MB/s</w:t>
            </w:r>
          </w:p>
        </w:tc>
        <w:tc>
          <w:tcPr>
            <w:tcW w:type="dxa" w:w="3969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高速NAS、家庭工作站。</w:t>
            </w:r>
          </w:p>
        </w:tc>
      </w:tr>
      <w:tr>
        <w:trPr>
          <w:cantSplit/>
        </w:trPr>
        <w:tc>
          <w:tcPr>
            <w:tcW w:type="dxa" w:w="28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10GbE</w:t>
            </w:r>
          </w:p>
        </w:tc>
        <w:tc>
          <w:tcPr>
            <w:tcW w:type="dxa" w:w="340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10 Gbps ≈ 1.25 GB/s</w:t>
            </w:r>
          </w:p>
        </w:tc>
        <w:tc>
          <w:tcPr>
            <w:tcW w:type="dxa" w:w="3969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大模型、视频素材、服务器高速传输。</w:t>
            </w:r>
          </w:p>
        </w:tc>
      </w:tr>
      <w:tr>
        <w:trPr>
          <w:cantSplit/>
        </w:trPr>
        <w:tc>
          <w:tcPr>
            <w:tcW w:type="dxa" w:w="28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Wi-Fi 6/6E</w:t>
            </w:r>
          </w:p>
        </w:tc>
        <w:tc>
          <w:tcPr>
            <w:tcW w:type="dxa" w:w="3402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较高无线带宽和效率</w:t>
            </w:r>
          </w:p>
        </w:tc>
        <w:tc>
          <w:tcPr>
            <w:tcW w:type="dxa" w:w="3969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家庭/办公无线。</w:t>
            </w:r>
          </w:p>
        </w:tc>
      </w:tr>
      <w:tr>
        <w:trPr>
          <w:cantSplit/>
        </w:trPr>
        <w:tc>
          <w:tcPr>
            <w:tcW w:type="dxa" w:w="28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Wi-Fi 7</w:t>
            </w:r>
          </w:p>
        </w:tc>
        <w:tc>
          <w:tcPr>
            <w:tcW w:type="dxa" w:w="340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更高带宽、MLO、多链路</w:t>
            </w:r>
          </w:p>
        </w:tc>
        <w:tc>
          <w:tcPr>
            <w:tcW w:type="dxa" w:w="3969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高端无线工作站与新路由器。</w:t>
            </w:r>
          </w:p>
        </w:tc>
      </w:tr>
    </w:tbl>
    <w:p>
      <w:pPr>
        <w:spacing w:after="20"/>
      </w:pPr>
    </w:p>
    <w:p>
      <w:r>
        <w:br w:type="page"/>
      </w:r>
    </w:p>
    <w:p>
      <w:pPr>
        <w:spacing w:before="700"/>
        <w:jc w:val="center"/>
      </w:pPr>
      <w:r>
        <w:rPr>
          <w:rFonts w:ascii="Noto Sans CJK SC" w:hAnsi="Noto Sans CJK SC" w:eastAsia="Noto Sans CJK SC"/>
          <w:b/>
          <w:color w:val="17365D"/>
          <w:sz w:val="50"/>
        </w:rPr>
        <w:t>第三部分</w:t>
        <w:br/>
        <w:t>AI 本地部署与硬件选型</w:t>
      </w:r>
    </w:p>
    <w:p>
      <w:pPr>
        <w:spacing w:after="100" w:line="300" w:lineRule="auto"/>
      </w:pPr>
      <w:r>
        <w:rPr>
          <w:rFonts w:ascii="Noto Sans CJK SC" w:hAnsi="Noto Sans CJK SC" w:eastAsia="Noto Sans CJK SC"/>
          <w:sz w:val="21"/>
        </w:rPr>
        <w:t>把模型知识与硬件参数连接起来：模型参数规模、精度、量化、上下文长度、KV Cache、显存容量和显存带宽共同决定本地运行的可行性与速度。</w:t>
      </w:r>
    </w:p>
    <w:p>
      <w:pPr>
        <w:pStyle w:val="Heading1"/>
      </w:pPr>
      <w:r>
        <w:t>36. 本地AI为什么最先看显存</w:t>
      </w:r>
    </w:p>
    <w:p>
      <w:pPr>
        <w:spacing w:after="100" w:line="300" w:lineRule="auto"/>
      </w:pPr>
      <w:r>
        <w:rPr>
          <w:rFonts w:ascii="Noto Sans CJK SC" w:hAnsi="Noto Sans CJK SC" w:eastAsia="Noto Sans CJK SC"/>
          <w:sz w:val="21"/>
        </w:rPr>
        <w:t>模型权重必须放在显存、系统内存或二者组合中。为了获得高速度，通常希望大部分权重留在GPU显存中。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9972"/>
      </w:tblGrid>
      <w:tr>
        <w:trPr>
          <w:cantSplit/>
        </w:trPr>
        <w:tc>
          <w:tcPr>
            <w:tcW w:type="dxa" w:w="9972"/>
            <w:shd w:fill="F6F8FA"/>
            <w:tcMar>
              <w:top w:w="100" w:type="dxa"/>
              <w:start w:w="140" w:type="dxa"/>
              <w:bottom w:w="100" w:type="dxa"/>
              <w:end w:w="140" w:type="dxa"/>
            </w:tcMar>
          </w:tcPr>
          <w:p>
            <w:pPr>
              <w:pStyle w:val="CodeBlock"/>
            </w:pPr>
            <w:r>
              <w:rPr>
                <w:rFonts w:ascii="Noto Sans Mono CJK SC" w:hAnsi="Noto Sans Mono CJK SC" w:eastAsia="Noto Sans Mono CJK SC"/>
                <w:sz w:val="17"/>
              </w:rPr>
              <w:t>模型权重大小（近似） = 参数数量 × 每个参数占用字节数</w:t>
            </w:r>
          </w:p>
        </w:tc>
      </w:tr>
    </w:tbl>
    <w:p>
      <w:pPr>
        <w:spacing w:after="20"/>
      </w:pPr>
    </w:p>
    <w:tbl>
      <w:tblPr>
        <w:tblStyle w:val="TableGrid"/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rPr>
          <w:tblHeader w:val="true"/>
          <w:cantSplit/>
        </w:trPr>
        <w:tc>
          <w:tcPr>
            <w:tcW w:type="dxa" w:w="2835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精度</w:t>
            </w:r>
          </w:p>
        </w:tc>
        <w:tc>
          <w:tcPr>
            <w:tcW w:type="dxa" w:w="3402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每参数理论占用</w:t>
            </w:r>
          </w:p>
        </w:tc>
        <w:tc>
          <w:tcPr>
            <w:tcW w:type="dxa" w:w="3969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70B模型仅权重大致占用</w:t>
            </w:r>
          </w:p>
        </w:tc>
      </w:tr>
      <w:tr>
        <w:trPr>
          <w:cantSplit/>
        </w:trPr>
        <w:tc>
          <w:tcPr>
            <w:tcW w:type="dxa" w:w="28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FP16/BF16</w:t>
            </w:r>
          </w:p>
        </w:tc>
        <w:tc>
          <w:tcPr>
            <w:tcW w:type="dxa" w:w="340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2 Bytes</w:t>
            </w:r>
          </w:p>
        </w:tc>
        <w:tc>
          <w:tcPr>
            <w:tcW w:type="dxa" w:w="3969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约140GB</w:t>
            </w:r>
          </w:p>
        </w:tc>
      </w:tr>
      <w:tr>
        <w:trPr>
          <w:cantSplit/>
        </w:trPr>
        <w:tc>
          <w:tcPr>
            <w:tcW w:type="dxa" w:w="28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INT8/Q8</w:t>
            </w:r>
          </w:p>
        </w:tc>
        <w:tc>
          <w:tcPr>
            <w:tcW w:type="dxa" w:w="3402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1 Byte</w:t>
            </w:r>
          </w:p>
        </w:tc>
        <w:tc>
          <w:tcPr>
            <w:tcW w:type="dxa" w:w="3969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约70GB</w:t>
            </w:r>
          </w:p>
        </w:tc>
      </w:tr>
      <w:tr>
        <w:trPr>
          <w:cantSplit/>
        </w:trPr>
        <w:tc>
          <w:tcPr>
            <w:tcW w:type="dxa" w:w="28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INT4/Q4</w:t>
            </w:r>
          </w:p>
        </w:tc>
        <w:tc>
          <w:tcPr>
            <w:tcW w:type="dxa" w:w="340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0.5 Byte</w:t>
            </w:r>
          </w:p>
        </w:tc>
        <w:tc>
          <w:tcPr>
            <w:tcW w:type="dxa" w:w="3969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约35GB</w:t>
            </w:r>
          </w:p>
        </w:tc>
      </w:tr>
    </w:tbl>
    <w:p>
      <w:pPr>
        <w:spacing w:after="20"/>
      </w:pPr>
    </w:p>
    <w:p>
      <w:pPr>
        <w:spacing w:after="100" w:line="300" w:lineRule="auto"/>
      </w:pPr>
      <w:r>
        <w:rPr>
          <w:rFonts w:ascii="Noto Sans CJK SC" w:hAnsi="Noto Sans CJK SC" w:eastAsia="Noto Sans CJK SC"/>
          <w:sz w:val="21"/>
        </w:rPr>
        <w:t>实际运行还要额外考虑量化元数据、KV Cache、运行时缓冲区和图形/系统占用，因此不能只按理论权重大小卡线配置。</w:t>
      </w:r>
    </w:p>
    <w:p>
      <w:pPr>
        <w:pStyle w:val="Heading1"/>
      </w:pPr>
      <w:r>
        <w:t>37. 为什么 LLM 推理很吃显存带宽</w:t>
      </w:r>
    </w:p>
    <w:p>
      <w:pPr>
        <w:spacing w:after="100" w:line="300" w:lineRule="auto"/>
      </w:pPr>
      <w:r>
        <w:rPr>
          <w:rFonts w:ascii="Noto Sans CJK SC" w:hAnsi="Noto Sans CJK SC" w:eastAsia="Noto Sans CJK SC"/>
          <w:sz w:val="21"/>
        </w:rPr>
        <w:t>LLM生成Token时，需要不断读取模型权重和缓存数据。很多消费级LLM推理不是“GPU计算单元不够”，而是受到显存搬运速度限制，因此属于 Memory Bandwidth Bound。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9972"/>
      </w:tblGrid>
      <w:tr>
        <w:trPr>
          <w:cantSplit/>
        </w:trPr>
        <w:tc>
          <w:tcPr>
            <w:tcW w:type="dxa" w:w="9972"/>
            <w:shd w:fill="F6F8FA"/>
            <w:tcMar>
              <w:top w:w="100" w:type="dxa"/>
              <w:start w:w="140" w:type="dxa"/>
              <w:bottom w:w="100" w:type="dxa"/>
              <w:end w:w="140" w:type="dxa"/>
            </w:tcMar>
          </w:tcPr>
          <w:p>
            <w:pPr>
              <w:pStyle w:val="CodeBlock"/>
            </w:pPr>
            <w:r>
              <w:rPr>
                <w:rFonts w:ascii="Noto Sans Mono CJK SC" w:hAnsi="Noto Sans Mono CJK SC" w:eastAsia="Noto Sans Mono CJK SC"/>
                <w:sz w:val="17"/>
              </w:rPr>
              <w:t>GPU -&gt; 从VRAM读取大量权重/缓存 -&gt; 计算 -&gt; 生成下一个Token -&gt; 重复</w:t>
            </w:r>
          </w:p>
        </w:tc>
      </w:tr>
    </w:tbl>
    <w:p>
      <w:pPr>
        <w:spacing w:after="20"/>
      </w:pP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9972"/>
      </w:tblGrid>
      <w:tr>
        <w:trPr>
          <w:cantSplit/>
        </w:trPr>
        <w:tc>
          <w:tcPr>
            <w:tcW w:type="dxa" w:w="9972"/>
            <w:shd w:fill="EAF4EA"/>
            <w:tcMar>
              <w:top w:w="120" w:type="dxa"/>
              <w:start w:w="160" w:type="dxa"/>
              <w:bottom w:w="120" w:type="dxa"/>
              <w:end w:w="160" w:type="dxa"/>
            </w:tcMar>
          </w:tcPr>
          <w:p>
            <w:r>
              <w:rPr>
                <w:rFonts w:ascii="Noto Sans CJK SC" w:hAnsi="Noto Sans CJK SC" w:eastAsia="Noto Sans CJK SC"/>
                <w:sz w:val="20"/>
              </w:rPr>
              <w:t>同等显存容量下，显存带宽更高的GPU往往在大模型推理中更有优势。</w:t>
            </w:r>
          </w:p>
        </w:tc>
      </w:tr>
    </w:tbl>
    <w:p>
      <w:pPr>
        <w:spacing w:after="20"/>
      </w:pPr>
    </w:p>
    <w:p>
      <w:pPr>
        <w:pStyle w:val="Heading1"/>
      </w:pPr>
      <w:r>
        <w:t>38. 不同工作负载该优先买什么</w:t>
      </w:r>
    </w:p>
    <w:tbl>
      <w:tblPr>
        <w:tblStyle w:val="TableGrid"/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4986"/>
        <w:gridCol w:w="4986"/>
      </w:tblGrid>
      <w:tr>
        <w:trPr>
          <w:tblHeader w:val="true"/>
          <w:cantSplit/>
        </w:trPr>
        <w:tc>
          <w:tcPr>
            <w:tcW w:type="dxa" w:w="2835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工作类型</w:t>
            </w:r>
          </w:p>
        </w:tc>
        <w:tc>
          <w:tcPr>
            <w:tcW w:type="dxa" w:w="7370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优先关注</w:t>
            </w:r>
          </w:p>
        </w:tc>
      </w:tr>
      <w:tr>
        <w:trPr>
          <w:cantSplit/>
        </w:trPr>
        <w:tc>
          <w:tcPr>
            <w:tcW w:type="dxa" w:w="28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本地LLM</w:t>
            </w:r>
          </w:p>
        </w:tc>
        <w:tc>
          <w:tcPr>
            <w:tcW w:type="dxa" w:w="737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VRAM容量 -&gt; 显存带宽 -&gt; Tensor算力 -&gt; RAM -&gt; SSD -&gt; CPU</w:t>
            </w:r>
          </w:p>
        </w:tc>
      </w:tr>
      <w:tr>
        <w:trPr>
          <w:cantSplit/>
        </w:trPr>
        <w:tc>
          <w:tcPr>
            <w:tcW w:type="dxa" w:w="28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AI图片/视频</w:t>
            </w:r>
          </w:p>
        </w:tc>
        <w:tc>
          <w:tcPr>
            <w:tcW w:type="dxa" w:w="7370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GPU算力 + VRAM容量 + VRAM带宽</w:t>
            </w:r>
          </w:p>
        </w:tc>
      </w:tr>
      <w:tr>
        <w:trPr>
          <w:cantSplit/>
        </w:trPr>
        <w:tc>
          <w:tcPr>
            <w:tcW w:type="dxa" w:w="28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机器人视觉/CUDA</w:t>
            </w:r>
          </w:p>
        </w:tc>
        <w:tc>
          <w:tcPr>
            <w:tcW w:type="dxa" w:w="737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NVIDIA GPU + VRAM + CUDA生态 + CPU/RAM</w:t>
            </w:r>
          </w:p>
        </w:tc>
      </w:tr>
      <w:tr>
        <w:trPr>
          <w:cantSplit/>
        </w:trPr>
        <w:tc>
          <w:tcPr>
            <w:tcW w:type="dxa" w:w="28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软件开发</w:t>
            </w:r>
          </w:p>
        </w:tc>
        <w:tc>
          <w:tcPr>
            <w:tcW w:type="dxa" w:w="7370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CPU + RAM + SSD，GPU不一定重要</w:t>
            </w:r>
          </w:p>
        </w:tc>
      </w:tr>
      <w:tr>
        <w:trPr>
          <w:cantSplit/>
        </w:trPr>
        <w:tc>
          <w:tcPr>
            <w:tcW w:type="dxa" w:w="28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CAD/SolidWorks</w:t>
            </w:r>
          </w:p>
        </w:tc>
        <w:tc>
          <w:tcPr>
            <w:tcW w:type="dxa" w:w="737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高单核CPU + 合适GPU + 足够RAM</w:t>
            </w:r>
          </w:p>
        </w:tc>
      </w:tr>
      <w:tr>
        <w:trPr>
          <w:cantSplit/>
        </w:trPr>
        <w:tc>
          <w:tcPr>
            <w:tcW w:type="dxa" w:w="28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Blender/渲染</w:t>
            </w:r>
          </w:p>
        </w:tc>
        <w:tc>
          <w:tcPr>
            <w:tcW w:type="dxa" w:w="7370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GPU算力 + VRAM &gt; CPU</w:t>
            </w:r>
          </w:p>
        </w:tc>
      </w:tr>
      <w:tr>
        <w:trPr>
          <w:cantSplit/>
        </w:trPr>
        <w:tc>
          <w:tcPr>
            <w:tcW w:type="dxa" w:w="28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虚拟机/Docker/WSL</w:t>
            </w:r>
          </w:p>
        </w:tc>
        <w:tc>
          <w:tcPr>
            <w:tcW w:type="dxa" w:w="737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RAM容量 + CPU核心数 + SSD随机性能</w:t>
            </w:r>
          </w:p>
        </w:tc>
      </w:tr>
      <w:tr>
        <w:trPr>
          <w:cantSplit/>
        </w:trPr>
        <w:tc>
          <w:tcPr>
            <w:tcW w:type="dxa" w:w="28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NAS/数据服务器</w:t>
            </w:r>
          </w:p>
        </w:tc>
        <w:tc>
          <w:tcPr>
            <w:tcW w:type="dxa" w:w="7370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容量 + 网络 + SSD/HDD可靠性 + ECC（视需求）</w:t>
            </w:r>
          </w:p>
        </w:tc>
      </w:tr>
    </w:tbl>
    <w:p>
      <w:pPr>
        <w:spacing w:after="20"/>
      </w:pPr>
    </w:p>
    <w:p>
      <w:pPr>
        <w:pStyle w:val="Heading1"/>
      </w:pPr>
      <w:r>
        <w:t>39. 一张配置单应该怎样读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9972"/>
      </w:tblGrid>
      <w:tr>
        <w:trPr>
          <w:cantSplit/>
        </w:trPr>
        <w:tc>
          <w:tcPr>
            <w:tcW w:type="dxa" w:w="9972"/>
            <w:shd w:fill="F6F8FA"/>
            <w:tcMar>
              <w:top w:w="100" w:type="dxa"/>
              <w:start w:w="140" w:type="dxa"/>
              <w:bottom w:w="100" w:type="dxa"/>
              <w:end w:w="140" w:type="dxa"/>
            </w:tcMar>
          </w:tcPr>
          <w:p>
            <w:pPr>
              <w:pStyle w:val="CodeBlock"/>
            </w:pPr>
            <w:r>
              <w:rPr>
                <w:rFonts w:ascii="Noto Sans Mono CJK SC" w:hAnsi="Noto Sans Mono CJK SC" w:eastAsia="Noto Sans Mono CJK SC"/>
                <w:sz w:val="17"/>
              </w:rPr>
              <w:t>Ryzen 9 9950X / RTX 5090 32GB / 128GB DDR5-6000 / 4TB PCIe 4.0 TLC NVMe / 1200W Gold</w:t>
            </w:r>
          </w:p>
        </w:tc>
      </w:tr>
    </w:tbl>
    <w:p>
      <w:pPr>
        <w:spacing w:after="20"/>
      </w:pPr>
    </w:p>
    <w:tbl>
      <w:tblPr>
        <w:tblStyle w:val="TableGrid"/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4986"/>
        <w:gridCol w:w="4986"/>
      </w:tblGrid>
      <w:tr>
        <w:trPr>
          <w:tblHeader w:val="true"/>
          <w:cantSplit/>
        </w:trPr>
        <w:tc>
          <w:tcPr>
            <w:tcW w:type="dxa" w:w="2835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项目</w:t>
            </w:r>
          </w:p>
        </w:tc>
        <w:tc>
          <w:tcPr>
            <w:tcW w:type="dxa" w:w="7370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翻译</w:t>
            </w:r>
          </w:p>
        </w:tc>
      </w:tr>
      <w:tr>
        <w:trPr>
          <w:cantSplit/>
        </w:trPr>
        <w:tc>
          <w:tcPr>
            <w:tcW w:type="dxa" w:w="28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Ryzen 9 9950X</w:t>
            </w:r>
          </w:p>
        </w:tc>
        <w:tc>
          <w:tcPr>
            <w:tcW w:type="dxa" w:w="737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高端多核桌面CPU，适合编译、仿真、多任务和生产力。</w:t>
            </w:r>
          </w:p>
        </w:tc>
      </w:tr>
      <w:tr>
        <w:trPr>
          <w:cantSplit/>
        </w:trPr>
        <w:tc>
          <w:tcPr>
            <w:tcW w:type="dxa" w:w="28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RTX 5090 32GB</w:t>
            </w:r>
          </w:p>
        </w:tc>
        <w:tc>
          <w:tcPr>
            <w:tcW w:type="dxa" w:w="7370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高端NVIDIA GPU，32GB显存，对本地AI、3D和视频非常重要。</w:t>
            </w:r>
          </w:p>
        </w:tc>
      </w:tr>
      <w:tr>
        <w:trPr>
          <w:cantSplit/>
        </w:trPr>
        <w:tc>
          <w:tcPr>
            <w:tcW w:type="dxa" w:w="28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128GB DDR5-6000</w:t>
            </w:r>
          </w:p>
        </w:tc>
        <w:tc>
          <w:tcPr>
            <w:tcW w:type="dxa" w:w="737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大容量高速系统内存，适合多个IDE、Docker/WSL、虚拟机和工程软件。</w:t>
            </w:r>
          </w:p>
        </w:tc>
      </w:tr>
      <w:tr>
        <w:trPr>
          <w:cantSplit/>
        </w:trPr>
        <w:tc>
          <w:tcPr>
            <w:tcW w:type="dxa" w:w="28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4TB PCIe 4.0 TLC NVMe</w:t>
            </w:r>
          </w:p>
        </w:tc>
        <w:tc>
          <w:tcPr>
            <w:tcW w:type="dxa" w:w="7370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高速大容量工作盘，适合模型权重、数据集和项目文件。</w:t>
            </w:r>
          </w:p>
        </w:tc>
      </w:tr>
      <w:tr>
        <w:trPr>
          <w:cantSplit/>
        </w:trPr>
        <w:tc>
          <w:tcPr>
            <w:tcW w:type="dxa" w:w="28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1200W Gold</w:t>
            </w:r>
          </w:p>
        </w:tc>
        <w:tc>
          <w:tcPr>
            <w:tcW w:type="dxa" w:w="737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8"/>
              </w:rPr>
              <w:t>大功率高效率电源，给高端GPU留出较充足余量。</w:t>
            </w:r>
          </w:p>
        </w:tc>
      </w:tr>
    </w:tbl>
    <w:p>
      <w:pPr>
        <w:spacing w:after="20"/>
      </w:pP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9972"/>
      </w:tblGrid>
      <w:tr>
        <w:trPr>
          <w:cantSplit/>
        </w:trPr>
        <w:tc>
          <w:tcPr>
            <w:tcW w:type="dxa" w:w="9972"/>
            <w:shd w:fill="FFF2CC"/>
            <w:tcMar>
              <w:top w:w="120" w:type="dxa"/>
              <w:start w:w="160" w:type="dxa"/>
              <w:bottom w:w="120" w:type="dxa"/>
              <w:end w:w="160" w:type="dxa"/>
            </w:tcMar>
          </w:tcPr>
          <w:p>
            <w:r>
              <w:rPr>
                <w:rFonts w:ascii="Noto Sans CJK SC" w:hAnsi="Noto Sans CJK SC" w:eastAsia="Noto Sans CJK SC"/>
                <w:sz w:val="20"/>
              </w:rPr>
              <w:t>判断整机不要从“哪个零件最贵”开始，而要从“任务是什么”开始。预算应优先花在真正限制工作负载的硬件上。</w:t>
            </w:r>
          </w:p>
        </w:tc>
      </w:tr>
    </w:tbl>
    <w:p>
      <w:pPr>
        <w:spacing w:after="20"/>
      </w:pPr>
    </w:p>
    <w:p>
      <w:r>
        <w:br w:type="page"/>
      </w:r>
    </w:p>
    <w:p>
      <w:pPr>
        <w:pStyle w:val="Heading1"/>
      </w:pPr>
      <w:r>
        <w:t>附录 A：AI术语一页速查</w:t>
      </w:r>
    </w:p>
    <w:tbl>
      <w:tblPr>
        <w:tblStyle w:val="TableGrid"/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4986"/>
        <w:gridCol w:w="4986"/>
      </w:tblGrid>
      <w:tr>
        <w:trPr>
          <w:tblHeader w:val="true"/>
          <w:cantSplit/>
        </w:trPr>
        <w:tc>
          <w:tcPr>
            <w:tcW w:type="dxa" w:w="2835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7"/>
              </w:rPr>
              <w:t>词</w:t>
            </w:r>
          </w:p>
        </w:tc>
        <w:tc>
          <w:tcPr>
            <w:tcW w:type="dxa" w:w="7370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7"/>
              </w:rPr>
              <w:t>最短解释</w:t>
            </w:r>
          </w:p>
        </w:tc>
      </w:tr>
      <w:tr>
        <w:trPr>
          <w:cantSplit/>
        </w:trPr>
        <w:tc>
          <w:tcPr>
            <w:tcW w:type="dxa" w:w="28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LLM</w:t>
            </w:r>
          </w:p>
        </w:tc>
        <w:tc>
          <w:tcPr>
            <w:tcW w:type="dxa" w:w="737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大语言模型</w:t>
            </w:r>
          </w:p>
        </w:tc>
      </w:tr>
      <w:tr>
        <w:trPr>
          <w:cantSplit/>
        </w:trPr>
        <w:tc>
          <w:tcPr>
            <w:tcW w:type="dxa" w:w="28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Token</w:t>
            </w:r>
          </w:p>
        </w:tc>
        <w:tc>
          <w:tcPr>
            <w:tcW w:type="dxa" w:w="7370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模型处理文本的基本片段</w:t>
            </w:r>
          </w:p>
        </w:tc>
      </w:tr>
      <w:tr>
        <w:trPr>
          <w:cantSplit/>
        </w:trPr>
        <w:tc>
          <w:tcPr>
            <w:tcW w:type="dxa" w:w="28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Context</w:t>
            </w:r>
          </w:p>
        </w:tc>
        <w:tc>
          <w:tcPr>
            <w:tcW w:type="dxa" w:w="737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一次推理可见的信息</w:t>
            </w:r>
          </w:p>
        </w:tc>
      </w:tr>
      <w:tr>
        <w:trPr>
          <w:cantSplit/>
        </w:trPr>
        <w:tc>
          <w:tcPr>
            <w:tcW w:type="dxa" w:w="28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MoE</w:t>
            </w:r>
          </w:p>
        </w:tc>
        <w:tc>
          <w:tcPr>
            <w:tcW w:type="dxa" w:w="7370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只激活部分专家参数的模型架构</w:t>
            </w:r>
          </w:p>
        </w:tc>
      </w:tr>
      <w:tr>
        <w:trPr>
          <w:cantSplit/>
        </w:trPr>
        <w:tc>
          <w:tcPr>
            <w:tcW w:type="dxa" w:w="28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Inference</w:t>
            </w:r>
          </w:p>
        </w:tc>
        <w:tc>
          <w:tcPr>
            <w:tcW w:type="dxa" w:w="737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模型真正运行</w:t>
            </w:r>
          </w:p>
        </w:tc>
      </w:tr>
      <w:tr>
        <w:trPr>
          <w:cantSplit/>
        </w:trPr>
        <w:tc>
          <w:tcPr>
            <w:tcW w:type="dxa" w:w="28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Reasoning</w:t>
            </w:r>
          </w:p>
        </w:tc>
        <w:tc>
          <w:tcPr>
            <w:tcW w:type="dxa" w:w="7370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复杂任务推理</w:t>
            </w:r>
          </w:p>
        </w:tc>
      </w:tr>
      <w:tr>
        <w:trPr>
          <w:cantSplit/>
        </w:trPr>
        <w:tc>
          <w:tcPr>
            <w:tcW w:type="dxa" w:w="28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RAG</w:t>
            </w:r>
          </w:p>
        </w:tc>
        <w:tc>
          <w:tcPr>
            <w:tcW w:type="dxa" w:w="737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检索资料后再生成</w:t>
            </w:r>
          </w:p>
        </w:tc>
      </w:tr>
      <w:tr>
        <w:trPr>
          <w:cantSplit/>
        </w:trPr>
        <w:tc>
          <w:tcPr>
            <w:tcW w:type="dxa" w:w="28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Embedding</w:t>
            </w:r>
          </w:p>
        </w:tc>
        <w:tc>
          <w:tcPr>
            <w:tcW w:type="dxa" w:w="7370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把语义变成向量</w:t>
            </w:r>
          </w:p>
        </w:tc>
      </w:tr>
      <w:tr>
        <w:trPr>
          <w:cantSplit/>
        </w:trPr>
        <w:tc>
          <w:tcPr>
            <w:tcW w:type="dxa" w:w="28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Agent</w:t>
            </w:r>
          </w:p>
        </w:tc>
        <w:tc>
          <w:tcPr>
            <w:tcW w:type="dxa" w:w="737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会循环调用工具完成任务的AI系统</w:t>
            </w:r>
          </w:p>
        </w:tc>
      </w:tr>
      <w:tr>
        <w:trPr>
          <w:cantSplit/>
        </w:trPr>
        <w:tc>
          <w:tcPr>
            <w:tcW w:type="dxa" w:w="28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Harness</w:t>
            </w:r>
          </w:p>
        </w:tc>
        <w:tc>
          <w:tcPr>
            <w:tcW w:type="dxa" w:w="7370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Agent执行运行系统</w:t>
            </w:r>
          </w:p>
        </w:tc>
      </w:tr>
      <w:tr>
        <w:trPr>
          <w:cantSplit/>
        </w:trPr>
        <w:tc>
          <w:tcPr>
            <w:tcW w:type="dxa" w:w="28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Tool</w:t>
            </w:r>
          </w:p>
        </w:tc>
        <w:tc>
          <w:tcPr>
            <w:tcW w:type="dxa" w:w="737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真正执行动作的工具</w:t>
            </w:r>
          </w:p>
        </w:tc>
      </w:tr>
      <w:tr>
        <w:trPr>
          <w:cantSplit/>
        </w:trPr>
        <w:tc>
          <w:tcPr>
            <w:tcW w:type="dxa" w:w="28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MCP</w:t>
            </w:r>
          </w:p>
        </w:tc>
        <w:tc>
          <w:tcPr>
            <w:tcW w:type="dxa" w:w="7370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AI连接工具/数据的通用协议</w:t>
            </w:r>
          </w:p>
        </w:tc>
      </w:tr>
      <w:tr>
        <w:trPr>
          <w:cantSplit/>
        </w:trPr>
        <w:tc>
          <w:tcPr>
            <w:tcW w:type="dxa" w:w="28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Skill</w:t>
            </w:r>
          </w:p>
        </w:tc>
        <w:tc>
          <w:tcPr>
            <w:tcW w:type="dxa" w:w="737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某类任务的方法与流程</w:t>
            </w:r>
          </w:p>
        </w:tc>
      </w:tr>
      <w:tr>
        <w:trPr>
          <w:cantSplit/>
        </w:trPr>
        <w:tc>
          <w:tcPr>
            <w:tcW w:type="dxa" w:w="28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Memory</w:t>
            </w:r>
          </w:p>
        </w:tc>
        <w:tc>
          <w:tcPr>
            <w:tcW w:type="dxa" w:w="7370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跨会话长期信息</w:t>
            </w:r>
          </w:p>
        </w:tc>
      </w:tr>
      <w:tr>
        <w:trPr>
          <w:cantSplit/>
        </w:trPr>
        <w:tc>
          <w:tcPr>
            <w:tcW w:type="dxa" w:w="28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API</w:t>
            </w:r>
          </w:p>
        </w:tc>
        <w:tc>
          <w:tcPr>
            <w:tcW w:type="dxa" w:w="737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软件调用模型/服务的接口</w:t>
            </w:r>
          </w:p>
        </w:tc>
      </w:tr>
      <w:tr>
        <w:trPr>
          <w:cantSplit/>
        </w:trPr>
        <w:tc>
          <w:tcPr>
            <w:tcW w:type="dxa" w:w="28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BYOK</w:t>
            </w:r>
          </w:p>
        </w:tc>
        <w:tc>
          <w:tcPr>
            <w:tcW w:type="dxa" w:w="7370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自带API Key</w:t>
            </w:r>
          </w:p>
        </w:tc>
      </w:tr>
      <w:tr>
        <w:trPr>
          <w:cantSplit/>
        </w:trPr>
        <w:tc>
          <w:tcPr>
            <w:tcW w:type="dxa" w:w="28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CLI</w:t>
            </w:r>
          </w:p>
        </w:tc>
        <w:tc>
          <w:tcPr>
            <w:tcW w:type="dxa" w:w="737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命令行界面</w:t>
            </w:r>
          </w:p>
        </w:tc>
      </w:tr>
      <w:tr>
        <w:trPr>
          <w:cantSplit/>
        </w:trPr>
        <w:tc>
          <w:tcPr>
            <w:tcW w:type="dxa" w:w="28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IDE</w:t>
            </w:r>
          </w:p>
        </w:tc>
        <w:tc>
          <w:tcPr>
            <w:tcW w:type="dxa" w:w="7370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开发工作台</w:t>
            </w:r>
          </w:p>
        </w:tc>
      </w:tr>
      <w:tr>
        <w:trPr>
          <w:cantSplit/>
        </w:trPr>
        <w:tc>
          <w:tcPr>
            <w:tcW w:type="dxa" w:w="28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Vibe Coding</w:t>
            </w:r>
          </w:p>
        </w:tc>
        <w:tc>
          <w:tcPr>
            <w:tcW w:type="dxa" w:w="737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让AI承担大量编码，人负责需求和验收</w:t>
            </w:r>
          </w:p>
        </w:tc>
      </w:tr>
      <w:tr>
        <w:trPr>
          <w:cantSplit/>
        </w:trPr>
        <w:tc>
          <w:tcPr>
            <w:tcW w:type="dxa" w:w="28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Quantization</w:t>
            </w:r>
          </w:p>
        </w:tc>
        <w:tc>
          <w:tcPr>
            <w:tcW w:type="dxa" w:w="7370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降低模型精度以减少内存/显存</w:t>
            </w:r>
          </w:p>
        </w:tc>
      </w:tr>
    </w:tbl>
    <w:p>
      <w:pPr>
        <w:spacing w:after="20"/>
      </w:pPr>
    </w:p>
    <w:p>
      <w:pPr>
        <w:pStyle w:val="Heading1"/>
      </w:pPr>
      <w:r>
        <w:t>附录 B：硬件参数一页速查</w:t>
      </w:r>
    </w:p>
    <w:tbl>
      <w:tblPr>
        <w:tblStyle w:val="TableGrid"/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4986"/>
        <w:gridCol w:w="4986"/>
      </w:tblGrid>
      <w:tr>
        <w:trPr>
          <w:tblHeader w:val="true"/>
          <w:cantSplit/>
        </w:trPr>
        <w:tc>
          <w:tcPr>
            <w:tcW w:type="dxa" w:w="2835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7"/>
              </w:rPr>
              <w:t>参数</w:t>
            </w:r>
          </w:p>
        </w:tc>
        <w:tc>
          <w:tcPr>
            <w:tcW w:type="dxa" w:w="7370"/>
            <w:shd w:fill="17365D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color w:val="FFFFFF"/>
                <w:sz w:val="17"/>
              </w:rPr>
              <w:t>最短解释</w:t>
            </w:r>
          </w:p>
        </w:tc>
      </w:tr>
      <w:tr>
        <w:trPr>
          <w:cantSplit/>
        </w:trPr>
        <w:tc>
          <w:tcPr>
            <w:tcW w:type="dxa" w:w="28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CPU Core</w:t>
            </w:r>
          </w:p>
        </w:tc>
        <w:tc>
          <w:tcPr>
            <w:tcW w:type="dxa" w:w="737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CPU真实核心</w:t>
            </w:r>
          </w:p>
        </w:tc>
      </w:tr>
      <w:tr>
        <w:trPr>
          <w:cantSplit/>
        </w:trPr>
        <w:tc>
          <w:tcPr>
            <w:tcW w:type="dxa" w:w="28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Thread</w:t>
            </w:r>
          </w:p>
        </w:tc>
        <w:tc>
          <w:tcPr>
            <w:tcW w:type="dxa" w:w="7370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逻辑执行线程</w:t>
            </w:r>
          </w:p>
        </w:tc>
      </w:tr>
      <w:tr>
        <w:trPr>
          <w:cantSplit/>
        </w:trPr>
        <w:tc>
          <w:tcPr>
            <w:tcW w:type="dxa" w:w="28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GHz</w:t>
            </w:r>
          </w:p>
        </w:tc>
        <w:tc>
          <w:tcPr>
            <w:tcW w:type="dxa" w:w="737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时钟频率</w:t>
            </w:r>
          </w:p>
        </w:tc>
      </w:tr>
      <w:tr>
        <w:trPr>
          <w:cantSplit/>
        </w:trPr>
        <w:tc>
          <w:tcPr>
            <w:tcW w:type="dxa" w:w="28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IPC</w:t>
            </w:r>
          </w:p>
        </w:tc>
        <w:tc>
          <w:tcPr>
            <w:tcW w:type="dxa" w:w="7370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每周期完成的指令量</w:t>
            </w:r>
          </w:p>
        </w:tc>
      </w:tr>
      <w:tr>
        <w:trPr>
          <w:cantSplit/>
        </w:trPr>
        <w:tc>
          <w:tcPr>
            <w:tcW w:type="dxa" w:w="28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Cache</w:t>
            </w:r>
          </w:p>
        </w:tc>
        <w:tc>
          <w:tcPr>
            <w:tcW w:type="dxa" w:w="737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CPU内部高速缓存</w:t>
            </w:r>
          </w:p>
        </w:tc>
      </w:tr>
      <w:tr>
        <w:trPr>
          <w:cantSplit/>
        </w:trPr>
        <w:tc>
          <w:tcPr>
            <w:tcW w:type="dxa" w:w="28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GPU</w:t>
            </w:r>
          </w:p>
        </w:tc>
        <w:tc>
          <w:tcPr>
            <w:tcW w:type="dxa" w:w="7370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大规模并行计算器</w:t>
            </w:r>
          </w:p>
        </w:tc>
      </w:tr>
      <w:tr>
        <w:trPr>
          <w:cantSplit/>
        </w:trPr>
        <w:tc>
          <w:tcPr>
            <w:tcW w:type="dxa" w:w="28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VRAM</w:t>
            </w:r>
          </w:p>
        </w:tc>
        <w:tc>
          <w:tcPr>
            <w:tcW w:type="dxa" w:w="737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GPU专用内存</w:t>
            </w:r>
          </w:p>
        </w:tc>
      </w:tr>
      <w:tr>
        <w:trPr>
          <w:cantSplit/>
        </w:trPr>
        <w:tc>
          <w:tcPr>
            <w:tcW w:type="dxa" w:w="28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Memory Bandwidth</w:t>
            </w:r>
          </w:p>
        </w:tc>
        <w:tc>
          <w:tcPr>
            <w:tcW w:type="dxa" w:w="7370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显存每秒可搬运的数据量</w:t>
            </w:r>
          </w:p>
        </w:tc>
      </w:tr>
      <w:tr>
        <w:trPr>
          <w:cantSplit/>
        </w:trPr>
        <w:tc>
          <w:tcPr>
            <w:tcW w:type="dxa" w:w="28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Tensor Core</w:t>
            </w:r>
          </w:p>
        </w:tc>
        <w:tc>
          <w:tcPr>
            <w:tcW w:type="dxa" w:w="737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AI矩阵计算单元</w:t>
            </w:r>
          </w:p>
        </w:tc>
      </w:tr>
      <w:tr>
        <w:trPr>
          <w:cantSplit/>
        </w:trPr>
        <w:tc>
          <w:tcPr>
            <w:tcW w:type="dxa" w:w="28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FLOPS</w:t>
            </w:r>
          </w:p>
        </w:tc>
        <w:tc>
          <w:tcPr>
            <w:tcW w:type="dxa" w:w="7370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每秒浮点运算量</w:t>
            </w:r>
          </w:p>
        </w:tc>
      </w:tr>
      <w:tr>
        <w:trPr>
          <w:cantSplit/>
        </w:trPr>
        <w:tc>
          <w:tcPr>
            <w:tcW w:type="dxa" w:w="28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RAM</w:t>
            </w:r>
          </w:p>
        </w:tc>
        <w:tc>
          <w:tcPr>
            <w:tcW w:type="dxa" w:w="737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系统内存</w:t>
            </w:r>
          </w:p>
        </w:tc>
      </w:tr>
      <w:tr>
        <w:trPr>
          <w:cantSplit/>
        </w:trPr>
        <w:tc>
          <w:tcPr>
            <w:tcW w:type="dxa" w:w="28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MT/s</w:t>
            </w:r>
          </w:p>
        </w:tc>
        <w:tc>
          <w:tcPr>
            <w:tcW w:type="dxa" w:w="7370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DDR数据传输速率</w:t>
            </w:r>
          </w:p>
        </w:tc>
      </w:tr>
      <w:tr>
        <w:trPr>
          <w:cantSplit/>
        </w:trPr>
        <w:tc>
          <w:tcPr>
            <w:tcW w:type="dxa" w:w="28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CL</w:t>
            </w:r>
          </w:p>
        </w:tc>
        <w:tc>
          <w:tcPr>
            <w:tcW w:type="dxa" w:w="737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内存时序指标</w:t>
            </w:r>
          </w:p>
        </w:tc>
      </w:tr>
      <w:tr>
        <w:trPr>
          <w:cantSplit/>
        </w:trPr>
        <w:tc>
          <w:tcPr>
            <w:tcW w:type="dxa" w:w="28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NVMe</w:t>
            </w:r>
          </w:p>
        </w:tc>
        <w:tc>
          <w:tcPr>
            <w:tcW w:type="dxa" w:w="7370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高速SSD协议</w:t>
            </w:r>
          </w:p>
        </w:tc>
      </w:tr>
      <w:tr>
        <w:trPr>
          <w:cantSplit/>
        </w:trPr>
        <w:tc>
          <w:tcPr>
            <w:tcW w:type="dxa" w:w="28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PCIe</w:t>
            </w:r>
          </w:p>
        </w:tc>
        <w:tc>
          <w:tcPr>
            <w:tcW w:type="dxa" w:w="737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电脑内部高速总线</w:t>
            </w:r>
          </w:p>
        </w:tc>
      </w:tr>
      <w:tr>
        <w:trPr>
          <w:cantSplit/>
        </w:trPr>
        <w:tc>
          <w:tcPr>
            <w:tcW w:type="dxa" w:w="28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TLC/QLC</w:t>
            </w:r>
          </w:p>
        </w:tc>
        <w:tc>
          <w:tcPr>
            <w:tcW w:type="dxa" w:w="7370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NAND闪存存储密度类型</w:t>
            </w:r>
          </w:p>
        </w:tc>
      </w:tr>
      <w:tr>
        <w:trPr>
          <w:cantSplit/>
        </w:trPr>
        <w:tc>
          <w:tcPr>
            <w:tcW w:type="dxa" w:w="28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TBW</w:t>
            </w:r>
          </w:p>
        </w:tc>
        <w:tc>
          <w:tcPr>
            <w:tcW w:type="dxa" w:w="737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SSD累计写入耐久指标</w:t>
            </w:r>
          </w:p>
        </w:tc>
      </w:tr>
      <w:tr>
        <w:trPr>
          <w:cantSplit/>
        </w:trPr>
        <w:tc>
          <w:tcPr>
            <w:tcW w:type="dxa" w:w="28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VRM</w:t>
            </w:r>
          </w:p>
        </w:tc>
        <w:tc>
          <w:tcPr>
            <w:tcW w:type="dxa" w:w="7370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主板CPU供电模块</w:t>
            </w:r>
          </w:p>
        </w:tc>
      </w:tr>
      <w:tr>
        <w:trPr>
          <w:cantSplit/>
        </w:trPr>
        <w:tc>
          <w:tcPr>
            <w:tcW w:type="dxa" w:w="28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PSU</w:t>
            </w:r>
          </w:p>
        </w:tc>
        <w:tc>
          <w:tcPr>
            <w:tcW w:type="dxa" w:w="737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电源</w:t>
            </w:r>
          </w:p>
        </w:tc>
      </w:tr>
      <w:tr>
        <w:trPr>
          <w:cantSplit/>
        </w:trPr>
        <w:tc>
          <w:tcPr>
            <w:tcW w:type="dxa" w:w="28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TDP/TGP</w:t>
            </w:r>
          </w:p>
        </w:tc>
        <w:tc>
          <w:tcPr>
            <w:tcW w:type="dxa" w:w="7370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功耗/散热设计参考</w:t>
            </w:r>
          </w:p>
        </w:tc>
      </w:tr>
      <w:tr>
        <w:trPr>
          <w:cantSplit/>
        </w:trPr>
        <w:tc>
          <w:tcPr>
            <w:tcW w:type="dxa" w:w="2835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Thermal Throttling</w:t>
            </w:r>
          </w:p>
        </w:tc>
        <w:tc>
          <w:tcPr>
            <w:tcW w:type="dxa" w:w="737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过热自动降频</w:t>
            </w:r>
          </w:p>
        </w:tc>
      </w:tr>
      <w:tr>
        <w:trPr>
          <w:cantSplit/>
        </w:trPr>
        <w:tc>
          <w:tcPr>
            <w:tcW w:type="dxa" w:w="2835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2.5GbE/10GbE</w:t>
            </w:r>
          </w:p>
        </w:tc>
        <w:tc>
          <w:tcPr>
            <w:tcW w:type="dxa" w:w="7370"/>
            <w:shd w:fill="F8FAFC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20" w:line="264" w:lineRule="auto"/>
            </w:pPr>
            <w:r>
              <w:rPr>
                <w:rFonts w:ascii="Noto Sans CJK SC" w:hAnsi="Noto Sans CJK SC" w:eastAsia="Noto Sans CJK SC"/>
                <w:sz w:val="17"/>
              </w:rPr>
              <w:t>有线网络带宽等级</w:t>
            </w:r>
          </w:p>
        </w:tc>
      </w:tr>
    </w:tbl>
    <w:p>
      <w:pPr>
        <w:spacing w:after="20"/>
      </w:pP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9972"/>
      </w:tblGrid>
      <w:tr>
        <w:trPr>
          <w:cantSplit/>
        </w:trPr>
        <w:tc>
          <w:tcPr>
            <w:tcW w:type="dxa" w:w="9972"/>
            <w:shd w:fill="EAF4EA"/>
            <w:tcMar>
              <w:top w:w="120" w:type="dxa"/>
              <w:start w:w="160" w:type="dxa"/>
              <w:bottom w:w="120" w:type="dxa"/>
              <w:end w:w="160" w:type="dxa"/>
            </w:tcMar>
          </w:tcPr>
          <w:p>
            <w:r>
              <w:rPr>
                <w:b/>
                <w:color w:val="17365D"/>
              </w:rPr>
              <w:t xml:space="preserve">结语  </w:t>
            </w:r>
            <w:r>
              <w:rPr>
                <w:rFonts w:ascii="Noto Sans CJK SC" w:hAnsi="Noto Sans CJK SC" w:eastAsia="Noto Sans CJK SC"/>
                <w:sz w:val="20"/>
              </w:rPr>
              <w:t>学习这套内容的目标不是一次性背完，而是让你以后看到AI模型规格、开源项目README、电脑配置单、显卡参数和本地部署教程时，知道每个词属于哪一层、为什么重要、和其他参数有什么关系。</w:t>
            </w:r>
          </w:p>
        </w:tc>
      </w:tr>
    </w:tbl>
    <w:p>
      <w:pPr>
        <w:spacing w:after="20"/>
      </w:pPr>
    </w:p>
    <w:sectPr w:rsidR="00FC693F" w:rsidRPr="0006063C" w:rsidSect="00034616">
      <w:headerReference w:type="default" r:id="rId9"/>
      <w:footerReference w:type="default" r:id="rId10"/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Noto Sans CJK SC" w:hAnsi="Noto Sans CJK SC" w:eastAsia="Noto Sans CJK SC"/>
        <w:sz w:val="17"/>
      </w:rPr>
      <w:fldChar w:fldCharType="begin"/>
      <w:instrText xml:space="preserve"> PAGE </w:instrText>
      <w:fldChar w:fldCharType="end"/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right"/>
    </w:pPr>
    <w:r>
      <w:rPr>
        <w:rFonts w:ascii="Noto Sans CJK SC" w:hAnsi="Noto Sans CJK SC" w:eastAsia="Noto Sans CJK SC"/>
        <w:color w:val="6E7882"/>
        <w:sz w:val="17"/>
      </w:rPr>
      <w:t>AI术语与电脑硬件参数学习手册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300" w:lineRule="auto"/>
    </w:pPr>
    <w:rPr>
      <w:rFonts w:ascii="Noto Sans CJK SC" w:hAnsi="Noto Sans CJK SC" w:eastAsia="Noto Sans CJK SC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00" w:after="120"/>
      <w:outlineLvl w:val="0"/>
    </w:pPr>
    <w:rPr>
      <w:rFonts w:asciiTheme="majorHAnsi" w:eastAsiaTheme="majorEastAsia" w:hAnsiTheme="majorHAnsi" w:cstheme="majorBidi" w:ascii="Noto Sans CJK SC" w:hAnsi="Noto Sans CJK SC" w:eastAsia="Noto Sans CJK SC"/>
      <w:b/>
      <w:bCs/>
      <w:color w:val="17365D"/>
      <w:sz w:val="3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120"/>
      <w:outlineLvl w:val="1"/>
    </w:pPr>
    <w:rPr>
      <w:rFonts w:asciiTheme="majorHAnsi" w:eastAsiaTheme="majorEastAsia" w:hAnsiTheme="majorHAnsi" w:cstheme="majorBidi" w:ascii="Noto Sans CJK SC" w:hAnsi="Noto Sans CJK SC" w:eastAsia="Noto Sans CJK SC"/>
      <w:b/>
      <w:bCs/>
      <w:color w:val="2F5597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120"/>
      <w:outlineLvl w:val="2"/>
    </w:pPr>
    <w:rPr>
      <w:rFonts w:asciiTheme="majorHAnsi" w:eastAsiaTheme="majorEastAsia" w:hAnsiTheme="majorHAnsi" w:cstheme="majorBidi" w:ascii="Noto Sans CJK SC" w:hAnsi="Noto Sans CJK SC" w:eastAsia="Noto Sans CJK SC"/>
      <w:b/>
      <w:bCs/>
      <w:color w:val="1F2937"/>
      <w:sz w:val="23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20" w:line="240" w:lineRule="auto" w:before="200"/>
      <w:contextualSpacing/>
    </w:pPr>
    <w:rPr>
      <w:rFonts w:asciiTheme="majorHAnsi" w:eastAsiaTheme="majorEastAsia" w:hAnsiTheme="majorHAnsi" w:cstheme="majorBidi" w:ascii="Noto Sans CJK SC" w:hAnsi="Noto Sans CJK SC" w:eastAsia="Noto Sans CJK SC"/>
      <w:b/>
      <w:color w:val="17365D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Callout">
    <w:name w:val="Callout"/>
    <w:pPr>
      <w:spacing w:before="80" w:after="120"/>
      <w:ind w:left="227" w:right="227"/>
    </w:pPr>
    <w:rPr>
      <w:rFonts w:ascii="Noto Sans CJK SC" w:hAnsi="Noto Sans CJK SC" w:eastAsia="Noto Sans CJK SC"/>
      <w:color w:val="1F2937"/>
      <w:sz w:val="21"/>
    </w:rPr>
  </w:style>
  <w:style w:type="paragraph" w:customStyle="1" w:styleId="CodeBlock">
    <w:name w:val="CodeBlock"/>
    <w:pPr>
      <w:spacing w:before="60" w:after="100"/>
      <w:ind w:left="227" w:right="227"/>
    </w:pPr>
    <w:rPr>
      <w:rFonts w:ascii="Noto Sans Mono CJK SC" w:hAnsi="Noto Sans Mono CJK SC" w:eastAsia="Noto Sans Mono CJK SC"/>
      <w:color w:val="263238"/>
      <w:sz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AI术语与电脑硬件参数学习手册</dc:title>
  <dc:subject>AI专有名词、模型、Agent、MCP、API、本地部署与电脑硬件参数系统学习</dc:subject>
  <dc:creator>OpenAI</dc:creator>
  <cp:keywords>AI, LLM, Agent, MCP, Vibe Coding, CPU, GPU, VRAM, RAM, SSD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